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/>
        <w:rPr>
          <w:rFonts w:ascii="Times New Roman" w:eastAsia="方正仿宋_GBK" w:cs="Times New Roman" w:hAnsi="Times New Roman"/>
          <w:kern w:val="0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ascii="方正黑体_GBK" w:eastAsia="方正黑体_GBK" w:cs="方正黑体_GBK" w:hint="eastAsia"/>
          <w:kern w:val="0"/>
          <w:sz w:val="32"/>
          <w:szCs w:val="32"/>
          <w:lang w:val="en-US" w:eastAsia="zh-CN" w:bidi="ar-SA"/>
        </w:rPr>
        <w:t>附件</w:t>
      </w:r>
      <w:r>
        <w:rPr>
          <w:rFonts w:ascii="方正黑体_GBK" w:eastAsia="方正黑体_GBK" w:cs="Times New Roman" w:hint="eastAsia"/>
          <w:kern w:val="0"/>
          <w:sz w:val="32"/>
          <w:szCs w:val="32"/>
          <w:lang w:val="en-US" w:eastAsia="zh-CN" w:bidi="ar-SA"/>
        </w:rPr>
        <w:t>3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line="560" w:lineRule="exact"/>
        <w:ind w:left="0"/>
        <w:jc w:val="center"/>
        <w:rPr>
          <w:rFonts w:ascii="方正小标宋_GBK" w:eastAsia="方正小标宋_GBK" w:cs="方正小标宋_GBK"/>
          <w:kern w:val="0"/>
          <w:sz w:val="36"/>
          <w:szCs w:val="36"/>
          <w:lang w:val="en-US" w:eastAsia="zh-CN" w:bidi="ar-SA"/>
        </w:rPr>
      </w:pPr>
      <w:r>
        <w:rPr>
          <w:rFonts w:ascii="方正小标宋_GBK" w:eastAsia="方正小标宋_GBK" w:cs="方正小标宋_GBK" w:hint="eastAsia"/>
          <w:kern w:val="0"/>
          <w:sz w:val="36"/>
          <w:szCs w:val="36"/>
          <w:lang w:val="en-US" w:eastAsia="zh-CN" w:bidi="ar-SA"/>
        </w:rPr>
        <w:t>地中海实蝇管制区内鲜食水果的冷处理指标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after="0" w:line="560" w:lineRule="exact"/>
        <w:ind w:left="0" w:right="0"/>
        <w:jc w:val="center"/>
        <w:rPr>
          <w:rFonts w:ascii="方正小标宋_GBK" w:eastAsia="方正小标宋_GBK" w:cs="方正小标宋_GBK" w:hint="eastAsia"/>
          <w:sz w:val="36"/>
          <w:szCs w:val="36"/>
          <w:lang w:val="en-US" w:bidi="ar-SA"/>
        </w:rPr>
      </w:pPr>
    </w:p>
    <w:p>
      <w:pPr>
        <w:keepNext w:val="0"/>
        <w:keepLines w:val="0"/>
        <w:widowControl w:val="0"/>
        <w:suppressLineNumbers w:val="0"/>
        <w:adjustRightInd w:val="0"/>
        <w:snapToGrid w:val="0"/>
        <w:spacing w:line="560" w:lineRule="exact"/>
        <w:ind w:left="0" w:firstLineChars="202" w:firstLine="646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ascii="Times New Roman" w:eastAsia="方正仿宋_GBK" w:cs="Times New Roman" w:hAnsi="Times New Roman" w:hint="eastAsia"/>
          <w:kern w:val="0"/>
          <w:sz w:val="32"/>
          <w:szCs w:val="32"/>
          <w:lang w:val="en-US" w:eastAsia="zh-CN" w:bidi="ar-SA"/>
        </w:rPr>
        <w:t>地中海实蝇</w:t>
      </w:r>
      <w:r>
        <w:rPr>
          <w:rFonts w:ascii="Times New Roman" w:eastAsia="方正仿宋_GBK" w:hAnsi="Times New Roman" w:hint="eastAsia"/>
          <w:kern w:val="0"/>
          <w:sz w:val="32"/>
          <w:szCs w:val="32"/>
          <w:lang w:val="en-US" w:eastAsia="zh-CN" w:bidi="ar-SA"/>
        </w:rPr>
        <w:t>（</w:t>
      </w:r>
      <w:r>
        <w:rPr>
          <w:rFonts w:ascii="Times New Roman" w:eastAsia="方正仿宋_GBK" w:hAnsi="Times New Roman"/>
          <w:i/>
          <w:iCs/>
          <w:kern w:val="0"/>
          <w:sz w:val="32"/>
          <w:szCs w:val="32"/>
          <w:lang w:val="en-US" w:eastAsia="zh-CN" w:bidi="ar-SA"/>
        </w:rPr>
        <w:t>Ceratitis capitata</w:t>
      </w:r>
      <w:r>
        <w:rPr>
          <w:rFonts w:ascii="Times New Roman" w:eastAsia="方正仿宋_GBK" w:hAnsi="Times New Roman" w:hint="eastAsia"/>
          <w:kern w:val="0"/>
          <w:sz w:val="32"/>
          <w:szCs w:val="32"/>
          <w:lang w:val="en-US" w:eastAsia="zh-CN" w:bidi="ar-SA"/>
        </w:rPr>
        <w:t>）</w:t>
      </w:r>
      <w:r>
        <w:rPr>
          <w:rFonts w:ascii="Times New Roman" w:eastAsia="方正仿宋_GBK" w:cs="Times New Roman" w:hAnsi="Times New Roman" w:hint="eastAsia"/>
          <w:kern w:val="0"/>
          <w:sz w:val="32"/>
          <w:szCs w:val="32"/>
          <w:lang w:val="en-US" w:eastAsia="zh-CN" w:bidi="ar-SA"/>
        </w:rPr>
        <w:t>管制区内</w:t>
      </w:r>
      <w:r>
        <w:rPr>
          <w:rFonts w:ascii="Times New Roman" w:eastAsia="方正仿宋_GBK" w:cs="Times New Roman" w:hAnsi="Times New Roman"/>
          <w:kern w:val="0"/>
          <w:sz w:val="32"/>
          <w:szCs w:val="32"/>
          <w:lang w:val="en-US" w:eastAsia="zh-CN" w:bidi="ar-SA"/>
        </w:rPr>
        <w:t>输华</w:t>
      </w:r>
      <w:r>
        <w:rPr>
          <w:rFonts w:ascii="Times New Roman" w:eastAsia="方正仿宋_GBK" w:cs="Times New Roman" w:hAnsi="Times New Roman" w:hint="eastAsia"/>
          <w:kern w:val="0"/>
          <w:sz w:val="32"/>
          <w:szCs w:val="32"/>
          <w:lang w:val="en-US" w:eastAsia="zh-CN" w:bidi="ar-SA"/>
        </w:rPr>
        <w:t>鲜食水果的冷处理</w:t>
      </w:r>
      <w:r>
        <w:rPr>
          <w:rFonts w:ascii="Times New Roman" w:eastAsia="方正仿宋_GBK" w:cs="Times New Roman" w:hAnsi="Times New Roman"/>
          <w:kern w:val="0"/>
          <w:sz w:val="32"/>
          <w:szCs w:val="32"/>
          <w:lang w:val="en-US" w:eastAsia="zh-CN" w:bidi="ar-SA"/>
        </w:rPr>
        <w:t>，</w:t>
      </w:r>
      <w:r>
        <w:rPr>
          <w:rFonts w:ascii="Times New Roman" w:eastAsia="方正仿宋_GBK" w:cs="Times New Roman" w:hAnsi="Times New Roman" w:hint="eastAsia"/>
          <w:kern w:val="0"/>
          <w:sz w:val="32"/>
          <w:szCs w:val="32"/>
          <w:lang w:val="en-US" w:eastAsia="zh-CN" w:bidi="ar-SA"/>
        </w:rPr>
        <w:t>需按现行植物检疫</w:t>
      </w:r>
      <w:r>
        <w:rPr>
          <w:rFonts w:ascii="Times New Roman" w:eastAsia="方正仿宋_GBK" w:cs="Times New Roman" w:hAnsi="Times New Roman"/>
          <w:kern w:val="0"/>
          <w:sz w:val="32"/>
          <w:szCs w:val="32"/>
          <w:lang w:val="en-US" w:eastAsia="zh-CN" w:bidi="ar-SA"/>
        </w:rPr>
        <w:t>要求</w:t>
      </w:r>
      <w:r>
        <w:rPr>
          <w:rFonts w:ascii="Times New Roman" w:eastAsia="方正仿宋_GBK" w:cs="Times New Roman" w:hAnsi="Times New Roman" w:hint="eastAsia"/>
          <w:kern w:val="0"/>
          <w:sz w:val="32"/>
          <w:szCs w:val="32"/>
          <w:lang w:val="en-US" w:eastAsia="zh-CN" w:bidi="ar-SA"/>
        </w:rPr>
        <w:t>规定的冷处理指标</w:t>
      </w:r>
      <w:r>
        <w:rPr>
          <w:rFonts w:ascii="Times New Roman" w:eastAsia="方正仿宋_GBK" w:cs="Times New Roman" w:hAnsi="Times New Roman"/>
          <w:kern w:val="0"/>
          <w:sz w:val="32"/>
          <w:szCs w:val="32"/>
          <w:lang w:val="en-US" w:eastAsia="zh-CN" w:bidi="ar-SA"/>
        </w:rPr>
        <w:t>及</w:t>
      </w:r>
      <w:r>
        <w:rPr>
          <w:rFonts w:ascii="Times New Roman" w:eastAsia="方正仿宋_GBK" w:cs="Times New Roman" w:hAnsi="Times New Roman" w:hint="eastAsia"/>
          <w:kern w:val="0"/>
          <w:sz w:val="32"/>
          <w:szCs w:val="32"/>
          <w:lang w:val="en-US" w:eastAsia="zh-CN" w:bidi="ar-SA"/>
        </w:rPr>
        <w:t>操作要求进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  <w:lang w:val="en-US" w:eastAsia="zh-CN" w:bidi="ar-SA"/>
        </w:rPr>
        <w:t>行。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line="560" w:lineRule="exact"/>
        <w:ind w:left="0" w:firstLineChars="202" w:firstLine="646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  <w:lang w:val="en-US" w:eastAsia="zh-CN" w:bidi="ar-SA"/>
        </w:rPr>
        <w:t>同时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  <w:lang w:val="en-US" w:eastAsia="zh-CN" w:bidi="ar-SA"/>
        </w:rPr>
        <w:t>，基于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  <w:lang w:val="en-US" w:eastAsia="zh-CN" w:bidi="ar-SA"/>
        </w:rPr>
        <w:t>更新的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  <w:lang w:val="en-US" w:eastAsia="zh-CN" w:bidi="ar-SA"/>
        </w:rPr>
        <w:t>国际植物检疫标准</w:t>
      </w:r>
      <w:r>
        <w:rPr>
          <w:rFonts w:ascii="Times New Roman" w:eastAsia="方正仿宋_GBK" w:cs="Times New Roman" w:hAnsi="Times New Roman"/>
          <w:color w:val="000000"/>
          <w:sz w:val="32"/>
          <w:szCs w:val="32"/>
          <w:lang w:val="en-US" w:bidi="ar-SA"/>
        </w:rPr>
        <w:t>，以下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  <w:lang w:val="en-US" w:eastAsia="zh-CN" w:bidi="ar-SA"/>
        </w:rPr>
        <w:t>冷处理指标方案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  <w:lang w:val="en-US" w:eastAsia="zh-CN" w:bidi="ar-SA"/>
        </w:rPr>
        <w:t>也适用于</w:t>
      </w:r>
      <w:r>
        <w:rPr>
          <w:rFonts w:ascii="Times New Roman" w:eastAsia="方正仿宋_GBK" w:cs="Times New Roman" w:hAnsi="Times New Roman"/>
          <w:color w:val="000000"/>
          <w:sz w:val="32"/>
          <w:szCs w:val="32"/>
          <w:lang w:val="en-US" w:bidi="ar-SA"/>
        </w:rPr>
        <w:t>智利输华水果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  <w:lang w:val="en-US" w:eastAsia="zh-CN" w:bidi="ar-SA"/>
        </w:rPr>
        <w:t>：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line="560" w:lineRule="exact"/>
        <w:ind w:left="0" w:firstLineChars="202" w:firstLine="646"/>
        <w:rPr>
          <w:rFonts w:ascii="方正黑体_GBK" w:eastAsia="方正黑体_GBK" w:cs="方正黑体_GBK" w:hint="eastAsia"/>
          <w:sz w:val="32"/>
          <w:szCs w:val="32"/>
          <w:lang w:val="en-US" w:bidi="ar-SA"/>
          <w:highlight w:val="yellow"/>
        </w:rPr>
      </w:pPr>
    </w:p>
    <w:tbl>
      <w:tblPr>
        <w:tblpPr w:leftFromText="141" w:rightFromText="141" w:vertAnchor="text" w:tblpXSpec="center" w:tblpY="1"/>
        <w:tblOverlap w:val="nev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4"/>
        <w:gridCol w:w="2656"/>
        <w:gridCol w:w="3286"/>
      </w:tblGrid>
      <w:t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after="0" w:line="560" w:lineRule="exact"/>
              <w:ind w:left="0" w:right="0" w:firstLineChars="2" w:firstLine="6"/>
              <w:jc w:val="center"/>
              <w:rPr>
                <w:rFonts w:ascii="方正黑体_GBK" w:eastAsia="方正黑体_GBK" w:cs="方正黑体_GBK" w:hint="eastAsia"/>
                <w:sz w:val="32"/>
                <w:szCs w:val="32"/>
                <w:lang w:val="en-US" w:bidi="ar-SA"/>
              </w:rPr>
            </w:pPr>
            <w:r>
              <w:rPr>
                <w:rFonts w:ascii="方正黑体_GBK" w:eastAsia="方正黑体_GBK" w:cs="方正黑体_GBK" w:hint="eastAsia"/>
                <w:kern w:val="0"/>
                <w:sz w:val="32"/>
                <w:szCs w:val="32"/>
                <w:lang w:val="en-US" w:eastAsia="zh-CN" w:bidi="ar-SA"/>
              </w:rPr>
              <w:t>温度范围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after="0" w:line="560" w:lineRule="exact"/>
              <w:ind w:left="0" w:right="0" w:firstLineChars="2" w:firstLine="6"/>
              <w:jc w:val="center"/>
              <w:rPr>
                <w:rFonts w:ascii="方正黑体_GBK" w:eastAsia="方正黑体_GBK" w:cs="方正黑体_GBK" w:hint="eastAsia"/>
                <w:sz w:val="32"/>
                <w:szCs w:val="32"/>
                <w:lang w:val="en-US" w:bidi="ar-SA"/>
              </w:rPr>
            </w:pPr>
            <w:r>
              <w:rPr>
                <w:rFonts w:ascii="方正黑体_GBK" w:eastAsia="方正黑体_GBK" w:cs="方正黑体_GBK" w:hint="eastAsia"/>
                <w:kern w:val="0"/>
                <w:sz w:val="32"/>
                <w:szCs w:val="32"/>
                <w:lang w:val="en-US" w:eastAsia="zh-CN" w:bidi="ar-SA"/>
              </w:rPr>
              <w:t>持续时间（天）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after="0" w:line="560" w:lineRule="exact"/>
              <w:ind w:left="0" w:right="0" w:firstLineChars="2" w:firstLine="6"/>
              <w:jc w:val="center"/>
              <w:rPr>
                <w:rFonts w:ascii="方正黑体_GBK" w:eastAsia="方正黑体_GBK" w:cs="方正黑体_GBK" w:hint="eastAsia"/>
                <w:sz w:val="32"/>
                <w:szCs w:val="32"/>
                <w:lang w:val="en-US" w:bidi="ar-SA"/>
              </w:rPr>
            </w:pPr>
            <w:r>
              <w:rPr>
                <w:rFonts w:ascii="方正黑体_GBK" w:eastAsia="方正黑体_GBK" w:cs="方正黑体_GBK" w:hint="eastAsia"/>
                <w:kern w:val="0"/>
                <w:sz w:val="32"/>
                <w:szCs w:val="32"/>
                <w:lang w:val="en-US" w:eastAsia="zh-CN" w:bidi="ar-SA"/>
              </w:rPr>
              <w:t>适用水果</w:t>
            </w:r>
          </w:p>
        </w:tc>
      </w:tr>
      <w:tr>
        <w:trPr>
          <w:trHeight w:val="746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after="0" w:line="560" w:lineRule="exact"/>
              <w:ind w:left="0" w:right="0" w:firstLineChars="2" w:firstLine="6"/>
              <w:jc w:val="center"/>
              <w:rPr>
                <w:rFonts w:ascii="Times New Roman" w:eastAsia="方正仿宋_GBK" w:cs="Times New Roman" w:hAnsi="Times New Roman"/>
                <w:sz w:val="32"/>
                <w:szCs w:val="32"/>
                <w:lang w:val="en-US" w:bidi="ar-SA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32"/>
                <w:szCs w:val="32"/>
                <w:lang w:val="en-US" w:eastAsia="zh-CN" w:bidi="ar-SA"/>
              </w:rPr>
              <w:t>1.11</w:t>
            </w:r>
            <w:r>
              <w:rPr>
                <w:rFonts w:ascii="Times New Roman" w:eastAsia="方正仿宋_GBK" w:hAnsi="Times New Roman" w:hint="eastAsia"/>
                <w:kern w:val="0"/>
                <w:sz w:val="32"/>
                <w:szCs w:val="32"/>
                <w:lang w:val="es-ES_tradnl" w:eastAsia="zh-CN" w:bidi="ar-SA"/>
              </w:rPr>
              <w:t>℃</w:t>
            </w:r>
            <w:r>
              <w:rPr>
                <w:rFonts w:ascii="Times New Roman" w:eastAsia="方正仿宋_GBK" w:cs="Times New Roman" w:hAnsi="Times New Roman" w:hint="eastAsia"/>
                <w:kern w:val="0"/>
                <w:sz w:val="32"/>
                <w:szCs w:val="32"/>
                <w:lang w:val="en-US" w:eastAsia="zh-CN" w:bidi="ar-SA"/>
              </w:rPr>
              <w:t>或更低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after="0" w:line="560" w:lineRule="exact"/>
              <w:ind w:left="0" w:right="0" w:firstLineChars="2" w:firstLine="6"/>
              <w:jc w:val="center"/>
              <w:rPr>
                <w:rFonts w:ascii="Times New Roman" w:eastAsia="方正仿宋_GBK" w:cs="Times New Roman" w:hAnsi="Times New Roman"/>
                <w:sz w:val="32"/>
                <w:szCs w:val="32"/>
                <w:lang w:val="en-US" w:bidi="ar-SA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32"/>
                <w:szCs w:val="32"/>
                <w:lang w:val="en-US" w:eastAsia="zh-CN" w:bidi="ar-SA"/>
              </w:rPr>
              <w:t>16</w:t>
            </w:r>
          </w:p>
        </w:tc>
        <w:tc>
          <w:tcPr>
            <w:tcW w:w="3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after="0" w:line="560" w:lineRule="exact"/>
              <w:ind w:left="0" w:right="0" w:firstLineChars="2" w:firstLine="6"/>
              <w:jc w:val="both"/>
              <w:rPr>
                <w:rFonts w:ascii="Times New Roman" w:eastAsia="方正仿宋_GBK" w:cs="Times New Roman" w:hAnsi="Times New Roman"/>
                <w:sz w:val="32"/>
                <w:szCs w:val="32"/>
                <w:lang w:val="en-US" w:bidi="ar-SA"/>
              </w:rPr>
            </w:pPr>
            <w:r>
              <w:rPr>
                <w:rFonts w:ascii="Times New Roman" w:eastAsia="方正仿宋_GBK" w:cs="Times New Roman" w:hAnsi="Times New Roman" w:hint="eastAsia"/>
                <w:kern w:val="0"/>
                <w:sz w:val="32"/>
                <w:szCs w:val="32"/>
                <w:lang w:val="en-US" w:eastAsia="zh-CN" w:bidi="ar-SA"/>
              </w:rPr>
              <w:t>樱桃、葡萄、核果（油桃、桃、李子、杏）；蓝莓、苹果、梨、猕猴桃、柑橘</w:t>
            </w:r>
          </w:p>
        </w:tc>
      </w:tr>
      <w:tr>
        <w:trPr>
          <w:trHeight w:val="746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after="0" w:line="560" w:lineRule="exact"/>
              <w:ind w:left="0" w:right="0" w:firstLineChars="2" w:firstLine="6"/>
              <w:jc w:val="center"/>
              <w:rPr>
                <w:rFonts w:ascii="Times New Roman" w:eastAsia="方正仿宋_GBK" w:cs="Times New Roman" w:hAnsi="Times New Roman"/>
                <w:sz w:val="32"/>
                <w:szCs w:val="32"/>
                <w:lang w:val="en-US" w:bidi="ar-SA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32"/>
                <w:szCs w:val="32"/>
                <w:lang w:val="en-US" w:eastAsia="zh-CN" w:bidi="ar-SA"/>
              </w:rPr>
              <w:t>1.67</w:t>
            </w:r>
            <w:r>
              <w:rPr>
                <w:rFonts w:ascii="Times New Roman" w:eastAsia="方正仿宋_GBK" w:hAnsi="Times New Roman" w:hint="eastAsia"/>
                <w:kern w:val="0"/>
                <w:sz w:val="32"/>
                <w:szCs w:val="32"/>
                <w:lang w:val="es-ES_tradnl" w:eastAsia="zh-CN" w:bidi="ar-SA"/>
              </w:rPr>
              <w:t>℃</w:t>
            </w:r>
            <w:r>
              <w:rPr>
                <w:rFonts w:ascii="Times New Roman" w:eastAsia="方正仿宋_GBK" w:cs="Times New Roman" w:hAnsi="Times New Roman" w:hint="eastAsia"/>
                <w:kern w:val="0"/>
                <w:sz w:val="32"/>
                <w:szCs w:val="32"/>
                <w:lang w:val="en-US" w:eastAsia="zh-CN" w:bidi="ar-SA"/>
              </w:rPr>
              <w:t>或更低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after="0" w:line="560" w:lineRule="exact"/>
              <w:ind w:left="0" w:right="0" w:firstLineChars="2" w:firstLine="6"/>
              <w:jc w:val="center"/>
              <w:rPr>
                <w:rFonts w:ascii="Times New Roman" w:eastAsia="方正仿宋_GBK" w:cs="Times New Roman" w:hAnsi="Times New Roman"/>
                <w:sz w:val="32"/>
                <w:szCs w:val="32"/>
                <w:lang w:val="en-US" w:bidi="ar-SA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32"/>
                <w:szCs w:val="32"/>
                <w:lang w:val="en-US" w:eastAsia="zh-CN" w:bidi="ar-SA"/>
              </w:rPr>
              <w:t>17</w:t>
            </w:r>
          </w:p>
        </w:tc>
        <w:tc>
          <w:tcPr>
            <w:tcW w:w="3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/>
        </w:tc>
      </w:tr>
      <w:tr>
        <w:trPr>
          <w:trHeight w:val="746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after="0" w:line="560" w:lineRule="exact"/>
              <w:ind w:left="0" w:right="0" w:firstLineChars="2" w:firstLine="6"/>
              <w:jc w:val="center"/>
              <w:rPr>
                <w:rFonts w:ascii="Times New Roman" w:eastAsia="方正仿宋_GBK" w:cs="Times New Roman" w:hAnsi="Times New Roman"/>
                <w:sz w:val="32"/>
                <w:szCs w:val="32"/>
                <w:lang w:val="en-US" w:bidi="ar-SA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32"/>
                <w:szCs w:val="32"/>
                <w:lang w:val="en-US" w:eastAsia="zh-CN" w:bidi="ar-SA"/>
              </w:rPr>
              <w:t>2.22</w:t>
            </w:r>
            <w:r>
              <w:rPr>
                <w:rFonts w:ascii="Times New Roman" w:eastAsia="方正仿宋_GBK" w:hAnsi="Times New Roman" w:hint="eastAsia"/>
                <w:kern w:val="0"/>
                <w:sz w:val="32"/>
                <w:szCs w:val="32"/>
                <w:lang w:val="es-ES_tradnl" w:eastAsia="zh-CN" w:bidi="ar-SA"/>
              </w:rPr>
              <w:t>℃</w:t>
            </w:r>
            <w:r>
              <w:rPr>
                <w:rFonts w:ascii="Times New Roman" w:eastAsia="方正仿宋_GBK" w:cs="Times New Roman" w:hAnsi="Times New Roman" w:hint="eastAsia"/>
                <w:kern w:val="0"/>
                <w:sz w:val="32"/>
                <w:szCs w:val="32"/>
                <w:lang w:val="en-US" w:eastAsia="zh-CN" w:bidi="ar-SA"/>
              </w:rPr>
              <w:t>或更低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after="0" w:line="560" w:lineRule="exact"/>
              <w:ind w:left="0" w:right="0" w:firstLineChars="2" w:firstLine="6"/>
              <w:jc w:val="center"/>
              <w:rPr>
                <w:rFonts w:ascii="Times New Roman" w:eastAsia="方正仿宋_GBK" w:cs="Times New Roman" w:hAnsi="Times New Roman"/>
                <w:sz w:val="32"/>
                <w:szCs w:val="32"/>
                <w:lang w:val="en-US" w:bidi="ar-SA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32"/>
                <w:szCs w:val="32"/>
                <w:lang w:val="en-US" w:eastAsia="zh-CN" w:bidi="ar-SA"/>
              </w:rPr>
              <w:t>18</w:t>
            </w:r>
          </w:p>
        </w:tc>
        <w:tc>
          <w:tcPr>
            <w:tcW w:w="3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/>
        </w:tc>
      </w:tr>
      <w:tr>
        <w:trPr>
          <w:trHeight w:val="401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after="0" w:line="560" w:lineRule="exact"/>
              <w:ind w:left="0" w:right="0" w:firstLineChars="2" w:firstLine="6"/>
              <w:jc w:val="center"/>
              <w:rPr>
                <w:rFonts w:ascii="Times New Roman" w:eastAsia="方正仿宋_GBK" w:cs="Times New Roman" w:hAnsi="Times New Roman"/>
                <w:sz w:val="32"/>
                <w:szCs w:val="32"/>
                <w:lang w:val="en-US" w:bidi="ar-SA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32"/>
                <w:szCs w:val="32"/>
                <w:lang w:val="en-US" w:eastAsia="zh-CN" w:bidi="ar-SA"/>
              </w:rPr>
              <w:t>3</w:t>
            </w:r>
            <w:r>
              <w:rPr>
                <w:rFonts w:ascii="Times New Roman" w:eastAsia="方正仿宋_GBK" w:hAnsi="Times New Roman" w:hint="eastAsia"/>
                <w:kern w:val="0"/>
                <w:sz w:val="32"/>
                <w:szCs w:val="32"/>
                <w:lang w:val="es-ES_tradnl" w:eastAsia="zh-CN" w:bidi="ar-SA"/>
              </w:rPr>
              <w:t>℃</w:t>
            </w:r>
            <w:r>
              <w:rPr>
                <w:rFonts w:ascii="Times New Roman" w:eastAsia="方正仿宋_GBK" w:cs="Times New Roman" w:hAnsi="Times New Roman" w:hint="eastAsia"/>
                <w:kern w:val="0"/>
                <w:sz w:val="32"/>
                <w:szCs w:val="32"/>
                <w:lang w:val="en-US" w:eastAsia="zh-CN" w:bidi="ar-SA"/>
              </w:rPr>
              <w:t>或更低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after="0" w:line="560" w:lineRule="exact"/>
              <w:ind w:left="0" w:right="0" w:firstLineChars="2" w:firstLine="6"/>
              <w:jc w:val="center"/>
              <w:rPr>
                <w:rFonts w:ascii="Times New Roman" w:eastAsia="方正仿宋_GBK" w:cs="Times New Roman" w:hAnsi="Times New Roman"/>
                <w:sz w:val="32"/>
                <w:szCs w:val="32"/>
                <w:lang w:val="en-US" w:bidi="ar-SA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32"/>
                <w:szCs w:val="32"/>
                <w:lang w:val="en-US" w:eastAsia="zh-CN" w:bidi="ar-SA"/>
              </w:rPr>
              <w:t>23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line="560" w:lineRule="exact"/>
              <w:ind w:left="0" w:firstLineChars="2" w:firstLine="6"/>
              <w:rPr>
                <w:rFonts w:ascii="Times New Roman" w:eastAsia="方正仿宋_GBK" w:cs="Times New Roman" w:hAnsi="Times New Roman"/>
                <w:sz w:val="32"/>
                <w:szCs w:val="32"/>
                <w:lang w:val="en-US" w:bidi="ar-SA"/>
              </w:rPr>
            </w:pPr>
            <w:r>
              <w:rPr>
                <w:rFonts w:ascii="Times New Roman" w:eastAsia="方正仿宋_GBK" w:cs="Times New Roman" w:hAnsi="Times New Roman" w:hint="eastAsia"/>
                <w:kern w:val="0"/>
                <w:sz w:val="32"/>
                <w:szCs w:val="32"/>
                <w:lang w:val="en-US" w:eastAsia="zh-CN" w:bidi="ar-SA"/>
              </w:rPr>
              <w:t>樱桃、葡萄、核果（油桃、桃、李子、杏）</w:t>
            </w:r>
          </w:p>
        </w:tc>
      </w:tr>
    </w:tbl>
    <w:p>
      <w:pPr>
        <w:keepNext w:val="0"/>
        <w:keepLines w:val="0"/>
        <w:widowControl w:val="0"/>
        <w:suppressLineNumbers w:val="0"/>
        <w:adjustRightInd w:val="0"/>
        <w:snapToGrid w:val="0"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widowControl w:val="0"/>
        <w:suppressLineNumbers w:val="0"/>
        <w:adjustRightInd w:val="0"/>
        <w:snapToGrid w:val="0"/>
        <w:spacing w:line="560" w:lineRule="exact"/>
        <w:ind w:left="0" w:firstLineChars="200" w:firstLine="640"/>
        <w:rPr>
          <w:rFonts w:ascii="Times New Roman" w:eastAsia="方正仿宋_GBK" w:cs="Times New Roman" w:hAnsi="Times New Roman"/>
          <w:kern w:val="0"/>
          <w:sz w:val="32"/>
          <w:szCs w:val="32"/>
          <w:lang w:val="en-US" w:eastAsia="zh-CN" w:bidi="ar-SA"/>
        </w:rPr>
      </w:pP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  <w:lang w:val="en-US" w:eastAsia="zh-CN" w:bidi="ar-SA"/>
        </w:rPr>
        <w:t>水果装柜前需预冷</w:t>
      </w:r>
      <w:r>
        <w:rPr>
          <w:rFonts w:ascii="Times New Roman" w:eastAsia="方正仿宋_GBK" w:cs="Times New Roman" w:hAnsi="Times New Roman"/>
          <w:color w:val="000000"/>
          <w:sz w:val="32"/>
          <w:szCs w:val="32"/>
          <w:lang w:val="en-US" w:bidi="ar-SA"/>
        </w:rPr>
        <w:t>至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  <w:lang w:val="en-US" w:eastAsia="zh-CN" w:bidi="ar-SA"/>
        </w:rPr>
        <w:t>接近或低于所需的处理温度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line="560" w:lineRule="exact"/>
        <w:ind w:left="0" w:firstLineChars="200" w:firstLine="640"/>
        <w:rPr>
          <w:rFonts w:hint="eastAsia"/>
        </w:rPr>
      </w:pPr>
      <w:r>
        <w:rPr>
          <w:rFonts w:ascii="Times New Roman" w:eastAsia="方正仿宋_GBK" w:cs="Times New Roman" w:hAnsi="Times New Roman" w:hint="eastAsia"/>
          <w:kern w:val="0"/>
          <w:sz w:val="32"/>
          <w:szCs w:val="32"/>
          <w:lang w:val="en-US" w:eastAsia="zh-CN" w:bidi="ar-SA"/>
        </w:rPr>
        <w:t>对于实施运输途中冷处理的货物，植物检疫证书必须注明“</w:t>
      </w:r>
      <w:r>
        <w:rPr>
          <w:rFonts w:ascii="Times New Roman" w:eastAsia="等线" w:cs="Times New Roman" w:hAnsi="Times New Roman"/>
          <w:kern w:val="0"/>
          <w:sz w:val="32"/>
          <w:szCs w:val="32"/>
          <w:lang w:val="es-ES_tradnl" w:eastAsia="zh-CN" w:bidi="ar-SA"/>
        </w:rPr>
        <w:t>in transit cold treatment</w:t>
      </w:r>
      <w:r>
        <w:rPr>
          <w:rFonts w:ascii="Times New Roman" w:eastAsia="方正仿宋_GBK" w:cs="Times New Roman" w:hAnsi="Times New Roman" w:hint="eastAsia"/>
          <w:kern w:val="0"/>
          <w:sz w:val="32"/>
          <w:szCs w:val="32"/>
          <w:lang w:val="en-US" w:eastAsia="zh-CN" w:bidi="ar-SA"/>
        </w:rPr>
        <w:t>”（途中冷处理）、集装箱编号和封条号。</w:t>
      </w:r>
    </w:p>
    <w:p>
      <w:pPr>
        <w:spacing w:line="560" w:lineRule="exact"/>
        <w:ind w:left="0"/>
      </w:pPr>
    </w:p>
    <w:sectPr>
      <w:pgSz w:w="11907" w:h="16840"/>
      <w:pgMar w:top="2098" w:right="1474" w:bottom="1985" w:left="1588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400001FF" w:csb1="FFFF0000"/>
  </w:font>
  <w:font w:name="方正仿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等线">
    <w:altName w:val="Arial Unicode MS"/>
    <w:panose1 w:val="02000000000000000000"/>
    <w:charset w:val="86"/>
    <w:family w:val="script"/>
    <w:pitch w:val="variable"/>
    <w:sig w:usb0="A00002BF" w:usb1="184F6CFA" w:usb2="00000012" w:usb3="00000000" w:csb0="00040001" w:csb1="00000000"/>
  </w:font>
  <w:font w:name="宋体">
    <w:altName w:val="华文宋体"/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altName w:val="Times New Roman"/>
    <w:panose1 w:val="02020603050405020304"/>
    <w:charset w:val="00"/>
    <w:family w:val="auto"/>
    <w:pitch w:val="variable"/>
    <w:sig w:usb0="00007A87" w:usb1="80000000" w:usb2="00000008" w:usb3="00000000" w:csb0="400001FF" w:csb1="FFFF0000"/>
  </w:font>
  <w:font w:name="黑体">
    <w:altName w:val="方正黑体_GBK"/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Arial">
    <w:altName w:val="DejaVu Sans"/>
    <w:panose1 w:val="020B0604020202020204"/>
    <w:charset w:val="00"/>
    <w:family w:val="swiss"/>
    <w:pitch w:val="variable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100"/>
  <w:doNotDisplayPageBoundaries/>
  <w:displayBackgroundShape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toc 4"/>
    <w:basedOn w:val="0"/>
    <w:autoRedefine/>
    <w:next w:val="0"/>
    <w:pPr>
      <w:ind w:left="1260"/>
    </w:pPr>
  </w:style>
  <w:style w:type="paragraph" w:customStyle="1" w:styleId="16">
    <w:name w:val="列出段落1"/>
    <w:basedOn w:val="0"/>
    <w:pPr>
      <w:keepNext w:val="0"/>
      <w:keepLines w:val="0"/>
      <w:widowControl w:val="0"/>
      <w:suppressLineNumbers w:val="0"/>
      <w:autoSpaceDE w:val="0"/>
      <w:autoSpaceDN w:val="0"/>
      <w:adjustRightInd w:val="0"/>
      <w:spacing w:before="0" w:beforeAutospacing="0" w:after="0" w:afterAutospacing="0" w:line="240" w:lineRule="auto"/>
      <w:ind w:left="708" w:right="0"/>
      <w:jc w:val="left"/>
    </w:pPr>
    <w:rPr>
      <w:rFonts w:ascii="Arial" w:eastAsia="Times New Roman" w:cs="Times New Roman" w:hAnsi="Arial"/>
      <w:kern w:val="0"/>
      <w:sz w:val="24"/>
      <w:szCs w:val="24"/>
      <w:lang w:val="en-US" w:eastAsia="zh-CN" w:bidi="ar-SA"/>
    </w:rPr>
  </w:style>
  <w:style w:type="paragraph" w:customStyle="1" w:styleId="17">
    <w:name w:val="样式 10 磅"/>
    <w:next w:val="16"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customStyle="1" w:styleId="18">
    <w:name w:val="样式 1 10 磅"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customStyle="1" w:styleId="19">
    <w:name w:val="样式 2 10 磅"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3 10 磅"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customStyle="1" w:styleId="21">
    <w:name w:val="样式 4 10 磅"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customStyle="1" w:styleId="22">
    <w:name w:val="样式 5 10 磅"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customStyle="1" w:styleId="23">
    <w:name w:val="样式 6 10 磅"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customStyle="1" w:styleId="24">
    <w:name w:val="样式 7 10 磅"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customStyle="1" w:styleId="25">
    <w:name w:val="样式 8 10 磅"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9 10 磅"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106</TotalTime>
  <Application>Yozo_Office</Application>
  <Pages>1</Pages>
  <Words>272</Words>
  <Characters>318</Characters>
  <Lines>30</Lines>
  <Paragraphs>19</Paragraphs>
  <CharactersWithSpaces>322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赵倩</dc:creator>
  <cp:lastModifiedBy>何可欣</cp:lastModifiedBy>
  <cp:revision>1</cp:revision>
  <dcterms:created xsi:type="dcterms:W3CDTF">2026-10-13T11:24:50Z</dcterms:created>
  <dcterms:modified xsi:type="dcterms:W3CDTF">2026-10-30T02:21:32Z</dcterms:modified>
</cp:coreProperties>
</file>