
<file path=[Content_Types].xml><?xml version="1.0" encoding="utf-8"?>
<Types xmlns="http://schemas.openxmlformats.org/package/2006/content-types">
  <Default Extension="xml" ContentType="application/xml"/>
  <Default Extension="png" ContentType="image/png"/>
  <Default Extension="jpeg" ContentType="image/jpeg"/>
  <Default Extension="JPG" ContentType="image/.jpg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footnotes.xml" ContentType="application/vnd.openxmlformats-officedocument.wordprocessingml.footnotes+xml"/>
  <Override PartName="/word/numbering.xml" ContentType="application/vnd.openxmlformats-officedocument.wordprocessingml.numbering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19CEC433">
      <w:pPr>
        <w:jc w:val="center"/>
        <w:rPr>
          <w:b/>
          <w:bCs/>
          <w:sz w:val="36"/>
          <w:szCs w:val="44"/>
        </w:rPr>
      </w:pPr>
      <w:r>
        <w:rPr>
          <w:rFonts w:hint="eastAsia"/>
          <w:b/>
          <w:bCs/>
          <w:sz w:val="36"/>
          <w:szCs w:val="44"/>
          <w:lang w:val="en-US" w:eastAsia="zh-CN"/>
        </w:rPr>
        <w:t>DXP</w:t>
      </w:r>
      <w:r>
        <w:rPr>
          <w:rFonts w:hint="eastAsia"/>
          <w:b/>
          <w:bCs/>
          <w:sz w:val="36"/>
          <w:szCs w:val="44"/>
        </w:rPr>
        <w:t>ID网上申请流程</w:t>
      </w:r>
    </w:p>
    <w:p w14:paraId="3B81B7BF">
      <w:pPr>
        <w:jc w:val="center"/>
        <w:rPr>
          <w:rFonts w:hint="eastAsia" w:ascii="黑体" w:hAnsi="黑体" w:eastAsia="黑体" w:cs="黑体"/>
          <w:b/>
          <w:bCs/>
          <w:szCs w:val="44"/>
        </w:rPr>
      </w:pPr>
    </w:p>
    <w:p w14:paraId="53C8A7F0">
      <w:pPr>
        <w:pStyle w:val="2"/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步骤1：登录“互联网+海关”</w:t>
      </w:r>
    </w:p>
    <w:p w14:paraId="507202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81" w:firstLineChars="100"/>
        <w:textAlignment w:val="auto"/>
        <w:outlineLvl w:val="9"/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t>1.1登录网址：</w:t>
      </w:r>
      <w:r>
        <w:rPr>
          <w:rFonts w:hint="eastAsia"/>
          <w:i w:val="0"/>
          <w:iCs w:val="0"/>
          <w:color w:val="0070C0"/>
          <w:u w:val="single"/>
        </w:rPr>
        <w:fldChar w:fldCharType="begin"/>
      </w:r>
      <w:r>
        <w:rPr>
          <w:rFonts w:hint="eastAsia"/>
          <w:i w:val="0"/>
          <w:iCs w:val="0"/>
          <w:color w:val="0070C0"/>
          <w:u w:val="single"/>
        </w:rPr>
        <w:instrText xml:space="preserve"> HYPERLINK "https://online.customs.gov.cn/" </w:instrText>
      </w:r>
      <w:r>
        <w:rPr>
          <w:rFonts w:hint="eastAsia"/>
          <w:i w:val="0"/>
          <w:iCs w:val="0"/>
          <w:color w:val="0070C0"/>
          <w:u w:val="single"/>
        </w:rPr>
        <w:fldChar w:fldCharType="separate"/>
      </w:r>
      <w:r>
        <w:rPr>
          <w:rStyle w:val="12"/>
          <w:rFonts w:hint="eastAsia"/>
          <w:i w:val="0"/>
          <w:iCs w:val="0"/>
          <w:u w:val="single"/>
        </w:rPr>
        <w:t>https://online.customs.gov.cn/</w:t>
      </w:r>
      <w:r>
        <w:rPr>
          <w:rFonts w:hint="eastAsia"/>
          <w:i w:val="0"/>
          <w:iCs w:val="0"/>
          <w:color w:val="0070C0"/>
          <w:u w:val="single"/>
        </w:rPr>
        <w:fldChar w:fldCharType="end"/>
      </w:r>
      <w:r>
        <w:rPr>
          <w:rFonts w:hint="eastAsia"/>
          <w:color w:val="auto"/>
          <w:u w:val="none"/>
          <w:lang w:val="en-US" w:eastAsia="zh-CN"/>
        </w:rPr>
        <w:t xml:space="preserve"> ,</w:t>
      </w:r>
      <w:r>
        <w:rPr>
          <w:rFonts w:hint="eastAsia"/>
          <w:u w:val="none"/>
          <w:lang w:val="en-US" w:eastAsia="zh-CN"/>
        </w:rPr>
        <w:t>点击右上角登录</w:t>
      </w:r>
      <w:r>
        <w:rPr>
          <w:rFonts w:hint="eastAsia"/>
          <w:b w:val="0"/>
          <w:bCs w:val="0"/>
          <w:lang w:val="en-US" w:eastAsia="zh-CN"/>
        </w:rPr>
        <w:t>（如图1.1）。</w:t>
      </w:r>
    </w:p>
    <w:p w14:paraId="1A571E6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81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Fonts w:hint="eastAsia"/>
          <w:b/>
          <w:bCs/>
          <w:lang w:val="en-US" w:eastAsia="zh-CN"/>
        </w:rPr>
        <w:drawing>
          <wp:anchor distT="0" distB="0" distL="114300" distR="114300" simplePos="0" relativeHeight="251666432" behindDoc="0" locked="0" layoutInCell="1" allowOverlap="1">
            <wp:simplePos x="0" y="0"/>
            <wp:positionH relativeFrom="column">
              <wp:posOffset>211455</wp:posOffset>
            </wp:positionH>
            <wp:positionV relativeFrom="paragraph">
              <wp:posOffset>114935</wp:posOffset>
            </wp:positionV>
            <wp:extent cx="5179695" cy="2849245"/>
            <wp:effectExtent l="0" t="0" r="4445" b="6985"/>
            <wp:wrapTopAndBottom/>
            <wp:docPr id="1" name="图片 1" descr="4bc6493010b7b91a91446fbb701bdc8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图片 1" descr="4bc6493010b7b91a91446fbb701bdc85"/>
                    <pic:cNvPicPr>
                      <a:picLocks noChangeAspect="1"/>
                    </pic:cNvPicPr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179695" cy="284924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图1.1</w:t>
      </w:r>
    </w:p>
    <w:p w14:paraId="6BDE5D8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</w:p>
    <w:p w14:paraId="33B9F26A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textAlignment w:val="auto"/>
        <w:rPr>
          <w:rStyle w:val="17"/>
          <w:rFonts w:hint="default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drawing>
          <wp:anchor distT="0" distB="0" distL="114300" distR="114300" simplePos="0" relativeHeight="251667456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997585</wp:posOffset>
            </wp:positionV>
            <wp:extent cx="5170805" cy="2815590"/>
            <wp:effectExtent l="0" t="0" r="5080" b="7620"/>
            <wp:wrapTopAndBottom/>
            <wp:docPr id="2" name="图片 2" descr="c1e8ecd0455cf0838f603b7f1c39f8ba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图片 2" descr="c1e8ecd0455cf0838f603b7f1c39f8ba"/>
                    <pic:cNvPicPr>
                      <a:picLocks noChangeAspect="1"/>
                    </pic:cNvPicPr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170805" cy="281559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Fonts w:hint="eastAsia"/>
          <w:b/>
          <w:bCs/>
          <w:lang w:val="en-US" w:eastAsia="zh-CN"/>
        </w:rPr>
        <w:t>1.2安装控件：</w:t>
      </w:r>
      <w:r>
        <w:rPr>
          <w:rFonts w:hint="eastAsia"/>
          <w:lang w:val="en-US" w:eastAsia="zh-CN"/>
        </w:rPr>
        <w:t>如首次登录需要先安装“中国电子口岸客户端控件”以启动IC卡，点击页面中的“下载控件”即可安装（如图1.2）。 之前已安装过的企业可忽略此步。</w:t>
      </w:r>
    </w:p>
    <w:p w14:paraId="5E19DE7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Fonts w:hint="eastAsia"/>
          <w:lang w:val="en-US" w:eastAsia="zh-CN"/>
        </w:rPr>
      </w:pP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 xml:space="preserve"> 图1.2</w:t>
      </w:r>
    </w:p>
    <w:p w14:paraId="65CBDE15">
      <w:pPr>
        <w:rPr>
          <w:rFonts w:hint="eastAsia"/>
          <w:b/>
          <w:bCs/>
          <w:lang w:val="en-US" w:eastAsia="zh-CN"/>
        </w:rPr>
      </w:pPr>
      <w:r>
        <w:rPr>
          <w:rFonts w:hint="eastAsia"/>
          <w:b/>
          <w:bCs/>
          <w:lang w:val="en-US" w:eastAsia="zh-CN"/>
        </w:rPr>
        <w:br w:type="page"/>
      </w:r>
    </w:p>
    <w:p w14:paraId="536674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81" w:firstLineChars="100"/>
        <w:textAlignment w:val="auto"/>
      </w:pPr>
      <w:r>
        <w:rPr>
          <w:rFonts w:hint="eastAsia"/>
          <w:b/>
          <w:bCs/>
          <w:lang w:val="en-US" w:eastAsia="zh-CN"/>
        </w:rPr>
        <w:t>1.3登录</w:t>
      </w:r>
      <w:r>
        <w:rPr>
          <w:rFonts w:hint="eastAsia"/>
          <w:lang w:val="en-US" w:eastAsia="zh-CN"/>
        </w:rPr>
        <w:t>：电脑插入中国电子口岸IC卡，双击“中国电子口岸客户端控件”（如图1.3）启动控件，输入密码即可登录。（初始默认密码88888888）</w:t>
      </w:r>
    </w:p>
    <w:p w14:paraId="55B893B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0" w:firstLineChars="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drawing>
          <wp:anchor distT="0" distB="0" distL="0" distR="0" simplePos="0" relativeHeight="251668480" behindDoc="0" locked="0" layoutInCell="1" allowOverlap="1">
            <wp:simplePos x="0" y="0"/>
            <wp:positionH relativeFrom="column">
              <wp:posOffset>2357755</wp:posOffset>
            </wp:positionH>
            <wp:positionV relativeFrom="paragraph">
              <wp:posOffset>55245</wp:posOffset>
            </wp:positionV>
            <wp:extent cx="884555" cy="1142365"/>
            <wp:effectExtent l="0" t="0" r="6985" b="5080"/>
            <wp:wrapTopAndBottom/>
            <wp:docPr id="6" name="图片 6" descr="D:\WeChat Files\wxid_iyhde39qyvd121\FileStorage\Temp\17395055426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" name="图片 6" descr="D:\WeChat Files\wxid_iyhde39qyvd121\FileStorage\Temp\1739505542606.png"/>
                    <pic:cNvPicPr>
                      <a:picLocks noChangeAspect="1" noChangeArrowheads="1"/>
                    </pic:cNvPicPr>
                  </pic:nvPicPr>
                  <pic:blipFill>
                    <a:blip r:embed="rId8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>
                    <a:xfrm>
                      <a:off x="0" y="0"/>
                      <a:ext cx="884555" cy="114236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图1.3</w:t>
      </w:r>
    </w:p>
    <w:p w14:paraId="3FAC0A3C"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步骤2：进入“海关预录入系统数据交换接口服务申请”界面</w:t>
      </w:r>
    </w:p>
    <w:p w14:paraId="4942653F">
      <w:pPr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点击“公共服务”，点击“海关预录入系统数据交换接口服务申请”进入（如图1.4）。</w:t>
      </w:r>
    </w:p>
    <w:p w14:paraId="68EE22B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Style w:val="17"/>
          <w:rFonts w:hint="default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762000</wp:posOffset>
            </wp:positionH>
            <wp:positionV relativeFrom="paragraph">
              <wp:posOffset>62230</wp:posOffset>
            </wp:positionV>
            <wp:extent cx="4433570" cy="2031365"/>
            <wp:effectExtent l="0" t="0" r="7620" b="7620"/>
            <wp:wrapTopAndBottom/>
            <wp:docPr id="3" name="图片 3" descr="7d06d4cc868760b6c725c5c916abc89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图片 3" descr="7d06d4cc868760b6c725c5c916abc890"/>
                    <pic:cNvPicPr>
                      <a:picLocks noChangeAspect="1"/>
                    </pic:cNvPicPr>
                  </pic:nvPicPr>
                  <pic:blipFill>
                    <a:blip r:embed="rId9"/>
                    <a:srcRect b="34251"/>
                    <a:stretch>
                      <a:fillRect/>
                    </a:stretch>
                  </pic:blipFill>
                  <pic:spPr>
                    <a:xfrm>
                      <a:off x="0" y="0"/>
                      <a:ext cx="4433570" cy="203136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17"/>
          <w:rFonts w:hint="default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图1.</w:t>
      </w: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4</w:t>
      </w:r>
    </w:p>
    <w:p w14:paraId="7A9AA2D0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Style w:val="17"/>
          <w:rFonts w:hint="default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</w:p>
    <w:p w14:paraId="5C573E6E">
      <w:pPr>
        <w:pStyle w:val="2"/>
        <w:bidi w:val="0"/>
        <w:ind w:firstLine="0"/>
        <w:rPr>
          <w:rFonts w:hint="eastAsia"/>
          <w:b/>
          <w:lang w:val="en-US" w:eastAsia="zh-CN"/>
        </w:rPr>
      </w:pPr>
      <w:r>
        <w:rPr>
          <w:rFonts w:hint="eastAsia"/>
          <w:b/>
          <w:lang w:val="en-US" w:eastAsia="zh-CN"/>
        </w:rPr>
        <w:t>步骤3：进入“接口开通管理”界面</w:t>
      </w:r>
    </w:p>
    <w:p w14:paraId="5C8B75C3">
      <w:pPr>
        <w:bidi w:val="0"/>
        <w:ind w:firstLine="723"/>
        <w:rPr>
          <w:rFonts w:hint="eastAsia" w:eastAsia="黑体"/>
          <w:lang w:eastAsia="zh-CN"/>
        </w:rPr>
      </w:pPr>
      <w:r>
        <w:rPr>
          <w:rFonts w:hint="default"/>
          <w:lang w:val="en-US" w:eastAsia="zh-CN"/>
        </w:rPr>
        <w:t>进入“接口开通管理”界面，点击“新增”</w:t>
      </w:r>
      <w:r>
        <w:rPr>
          <w:rFonts w:hint="eastAsia"/>
          <w:lang w:val="en-US" w:eastAsia="zh-CN"/>
        </w:rPr>
        <w:t>（如图1.5）。</w:t>
      </w:r>
    </w:p>
    <w:p w14:paraId="1B280C0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ind w:firstLine="0" w:firstLineChars="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Fonts w:hint="eastAsia" w:eastAsia="黑体"/>
          <w:lang w:eastAsia="zh-CN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775970</wp:posOffset>
            </wp:positionH>
            <wp:positionV relativeFrom="paragraph">
              <wp:posOffset>76200</wp:posOffset>
            </wp:positionV>
            <wp:extent cx="4621530" cy="2254885"/>
            <wp:effectExtent l="0" t="0" r="1270" b="6985"/>
            <wp:wrapTopAndBottom/>
            <wp:docPr id="7" name="图片 7" descr="7e86908a9589622beeb8328a09cd302d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" name="图片 7" descr="7e86908a9589622beeb8328a09cd302d"/>
                    <pic:cNvPicPr>
                      <a:picLocks noChangeAspect="1"/>
                    </pic:cNvPicPr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4621530" cy="22548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17"/>
          <w:rFonts w:hint="default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 xml:space="preserve">图 </w:t>
      </w: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1.5</w:t>
      </w:r>
    </w:p>
    <w:p w14:paraId="44A6C72D"/>
    <w:p w14:paraId="5C0B6AD5">
      <w:pPr>
        <w:ind w:left="0" w:leftChars="0" w:firstLine="0" w:firstLineChars="0"/>
        <w:rPr>
          <w:rFonts w:hint="default"/>
          <w:b/>
          <w:lang w:val="en-US" w:eastAsia="zh-CN"/>
        </w:rPr>
      </w:pPr>
      <w:r>
        <w:rPr>
          <w:rFonts w:hint="eastAsia"/>
          <w:b/>
          <w:lang w:val="en-US" w:eastAsia="zh-CN"/>
        </w:rPr>
        <w:t>步骤4：填写企业信息</w:t>
      </w:r>
    </w:p>
    <w:p w14:paraId="73740F05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723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进入“填写企业信息”界面（如图1.6），如实填写企业信息，</w:t>
      </w:r>
      <w:r>
        <w:rPr>
          <w:rFonts w:hint="eastAsia"/>
          <w:b/>
          <w:bCs/>
          <w:color w:val="FF0000"/>
          <w:lang w:val="en-US" w:eastAsia="zh-CN"/>
        </w:rPr>
        <w:t>申请部门选择“石家庄分中心”</w:t>
      </w:r>
      <w:r>
        <w:rPr>
          <w:rFonts w:hint="eastAsia"/>
          <w:lang w:val="en-US" w:eastAsia="zh-CN"/>
        </w:rPr>
        <w:t>。</w:t>
      </w:r>
    </w:p>
    <w:p w14:paraId="7CECD6EB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723"/>
        <w:textAlignment w:val="auto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附件中的“企业法人授权书”模版详见“附件一”。</w:t>
      </w:r>
    </w:p>
    <w:p w14:paraId="02AF0A29">
      <w:pPr>
        <w:bidi w:val="0"/>
        <w:ind w:firstLine="723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附件中的“安全承诺书”模版详见“附件二”。</w:t>
      </w:r>
    </w:p>
    <w:p w14:paraId="34566D8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85090</wp:posOffset>
            </wp:positionH>
            <wp:positionV relativeFrom="paragraph">
              <wp:posOffset>191135</wp:posOffset>
            </wp:positionV>
            <wp:extent cx="5267325" cy="2626995"/>
            <wp:effectExtent l="0" t="0" r="7620" b="6350"/>
            <wp:wrapTopAndBottom/>
            <wp:docPr id="8" name="图片 8" descr="bb9bb317070dff506e5913e577bf5b1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" name="图片 8" descr="bb9bb317070dff506e5913e577bf5b14"/>
                    <pic:cNvPicPr>
                      <a:picLocks noChangeAspect="1"/>
                    </pic:cNvPicPr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267325" cy="262699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图1.6</w:t>
      </w:r>
    </w:p>
    <w:p w14:paraId="7706AA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</w:p>
    <w:p w14:paraId="1679089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color w:val="FF0000"/>
          <w:sz w:val="24"/>
          <w:szCs w:val="24"/>
        </w:rPr>
      </w:pPr>
      <w:r>
        <w:rPr>
          <w:rFonts w:hint="eastAsia" w:ascii="黑体" w:hAnsi="黑体" w:eastAsia="黑体" w:cs="黑体"/>
          <w:b/>
          <w:color w:val="FF0000"/>
          <w:sz w:val="24"/>
          <w:szCs w:val="24"/>
        </w:rPr>
        <w:t>注意事项</w:t>
      </w:r>
    </w:p>
    <w:p w14:paraId="409CBB7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0" w:firstLineChars="0"/>
        <w:textAlignment w:val="auto"/>
        <w:rPr>
          <w:b/>
          <w:color w:val="FF0000"/>
          <w:sz w:val="24"/>
          <w:szCs w:val="24"/>
          <w:highlight w:val="yellow"/>
        </w:rPr>
      </w:pPr>
      <w:r>
        <w:rPr>
          <w:rFonts w:hint="eastAsia"/>
          <w:b/>
          <w:color w:val="FF0000"/>
          <w:sz w:val="24"/>
          <w:szCs w:val="24"/>
          <w:highlight w:val="yellow"/>
        </w:rPr>
        <w:t>必填项</w:t>
      </w:r>
    </w:p>
    <w:p w14:paraId="2D298AA4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申请部门、预计传输业务量、业务负责人、联系方式、技术负责人、联系方式、企业通信地址、企业法人授权书、经办人身份证复印件</w:t>
      </w:r>
      <w:r>
        <w:rPr>
          <w:rFonts w:hint="eastAsia"/>
          <w:b/>
          <w:bCs/>
          <w:color w:val="FF0000"/>
          <w:sz w:val="24"/>
          <w:szCs w:val="24"/>
        </w:rPr>
        <w:t>都不可为空</w:t>
      </w:r>
      <w:r>
        <w:rPr>
          <w:rFonts w:hint="eastAsia"/>
          <w:color w:val="FF0000"/>
          <w:sz w:val="24"/>
          <w:szCs w:val="24"/>
        </w:rPr>
        <w:t>，都是</w:t>
      </w:r>
      <w:r>
        <w:rPr>
          <w:rFonts w:hint="eastAsia"/>
          <w:b/>
          <w:bCs/>
          <w:color w:val="FF0000"/>
          <w:sz w:val="24"/>
          <w:szCs w:val="24"/>
        </w:rPr>
        <w:t>必填项</w:t>
      </w:r>
      <w:r>
        <w:rPr>
          <w:rFonts w:hint="eastAsia"/>
          <w:color w:val="FF0000"/>
          <w:sz w:val="24"/>
          <w:szCs w:val="24"/>
        </w:rPr>
        <w:t>。</w:t>
      </w:r>
    </w:p>
    <w:p w14:paraId="24E62BD6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厂商名称：</w:t>
      </w:r>
      <w:r>
        <w:rPr>
          <w:rFonts w:hint="eastAsia"/>
          <w:color w:val="FF0000"/>
          <w:sz w:val="24"/>
          <w:szCs w:val="24"/>
          <w:lang w:val="en-US" w:eastAsia="zh-CN"/>
        </w:rPr>
        <w:t>雄安电子口岸有限公司</w:t>
      </w:r>
    </w:p>
    <w:p w14:paraId="283F987E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厂商组织机构代码：MADDG8A99</w:t>
      </w:r>
    </w:p>
    <w:p w14:paraId="28BD3D2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厂商社会信用代码：MADDG8A99</w:t>
      </w:r>
    </w:p>
    <w:p w14:paraId="63CFCF5F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厂商联系人：</w:t>
      </w:r>
      <w:r>
        <w:rPr>
          <w:rFonts w:hint="eastAsia"/>
          <w:color w:val="FF0000"/>
          <w:sz w:val="24"/>
          <w:szCs w:val="24"/>
          <w:lang w:val="en-US" w:eastAsia="zh-CN"/>
        </w:rPr>
        <w:t>贺童</w:t>
      </w:r>
    </w:p>
    <w:p w14:paraId="6AD0C7C1">
      <w:pPr>
        <w:keepNext w:val="0"/>
        <w:keepLines w:val="0"/>
        <w:pageBreakBefore w:val="0"/>
        <w:widowControl w:val="0"/>
        <w:numPr>
          <w:ilvl w:val="0"/>
          <w:numId w:val="2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厂商联系方式：031</w:t>
      </w:r>
      <w:r>
        <w:rPr>
          <w:rFonts w:hint="eastAsia"/>
          <w:color w:val="FF0000"/>
          <w:sz w:val="24"/>
          <w:szCs w:val="24"/>
          <w:lang w:val="en-US" w:eastAsia="zh-CN"/>
        </w:rPr>
        <w:t>2-2436807</w:t>
      </w:r>
    </w:p>
    <w:p w14:paraId="787A0D7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firstLine="0" w:firstLineChars="0"/>
        <w:textAlignment w:val="auto"/>
        <w:rPr>
          <w:rFonts w:hint="eastAsia"/>
          <w:b/>
          <w:color w:val="FF0000"/>
          <w:sz w:val="24"/>
          <w:szCs w:val="24"/>
          <w:highlight w:val="yellow"/>
        </w:rPr>
      </w:pPr>
      <w:r>
        <w:rPr>
          <w:rFonts w:hint="eastAsia"/>
          <w:b/>
          <w:color w:val="FF0000"/>
          <w:sz w:val="24"/>
          <w:szCs w:val="24"/>
          <w:highlight w:val="yellow"/>
          <w:lang w:val="en-US" w:eastAsia="zh-CN"/>
        </w:rPr>
        <w:t>填写限制</w:t>
      </w:r>
      <w:r>
        <w:rPr>
          <w:rFonts w:hint="eastAsia"/>
          <w:b/>
          <w:color w:val="FF0000"/>
          <w:sz w:val="24"/>
          <w:szCs w:val="24"/>
          <w:highlight w:val="yellow"/>
        </w:rPr>
        <w:t>条件</w:t>
      </w:r>
    </w:p>
    <w:p w14:paraId="22E0AC15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企业法人授权书、经办人身份证原件及复印件（附件大小不超过4MB）。</w:t>
      </w:r>
    </w:p>
    <w:p w14:paraId="23C1E6EB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联系方式、厂商组织机构代码、社会信用代码、厂商联系方式、申请人联系电话、预计传输业务量（票/月）都为数字。</w:t>
      </w:r>
    </w:p>
    <w:p w14:paraId="612BA4A2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color w:val="FF0000"/>
          <w:sz w:val="24"/>
          <w:szCs w:val="24"/>
        </w:rPr>
      </w:pPr>
      <w:r>
        <w:rPr>
          <w:rFonts w:hint="eastAsia"/>
          <w:color w:val="FF0000"/>
          <w:sz w:val="24"/>
          <w:szCs w:val="24"/>
        </w:rPr>
        <w:t>企业法人授权书必须为PDF格式。</w:t>
      </w:r>
    </w:p>
    <w:p w14:paraId="5BE41C6D">
      <w:pPr>
        <w:keepNext w:val="0"/>
        <w:keepLines w:val="0"/>
        <w:pageBreakBefore w:val="0"/>
        <w:widowControl w:val="0"/>
        <w:numPr>
          <w:ilvl w:val="0"/>
          <w:numId w:val="3"/>
        </w:numPr>
        <w:kinsoku/>
        <w:wordWrap/>
        <w:overflowPunct/>
        <w:topLinePunct w:val="0"/>
        <w:autoSpaceDE/>
        <w:autoSpaceDN/>
        <w:bidi w:val="0"/>
        <w:adjustRightInd/>
        <w:snapToGrid/>
        <w:spacing w:line="360" w:lineRule="exact"/>
        <w:ind w:left="0" w:leftChars="0" w:firstLine="480" w:firstLineChars="200"/>
        <w:textAlignment w:val="auto"/>
        <w:rPr>
          <w:rFonts w:hint="eastAsia"/>
          <w:b/>
        </w:rPr>
      </w:pPr>
      <w:r>
        <w:rPr>
          <w:rFonts w:hint="eastAsia"/>
          <w:color w:val="FF0000"/>
          <w:sz w:val="24"/>
          <w:szCs w:val="24"/>
        </w:rPr>
        <w:t>经办人身份证必须为jpg格式</w:t>
      </w:r>
      <w:r>
        <w:rPr>
          <w:rFonts w:hint="eastAsia"/>
          <w:color w:val="FF0000"/>
        </w:rPr>
        <w:t>。</w:t>
      </w:r>
    </w:p>
    <w:p w14:paraId="01A3475B">
      <w:pPr>
        <w:rPr>
          <w:rFonts w:hint="eastAsia"/>
          <w:b/>
        </w:rPr>
      </w:pPr>
      <w:r>
        <w:rPr>
          <w:rFonts w:hint="eastAsia"/>
          <w:b/>
        </w:rPr>
        <w:br w:type="page"/>
      </w:r>
    </w:p>
    <w:p w14:paraId="160D07CC"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步骤5：提交申请</w:t>
      </w:r>
    </w:p>
    <w:p w14:paraId="3524C042">
      <w:pPr>
        <w:bidi w:val="0"/>
        <w:rPr>
          <w:rFonts w:hint="eastAsia"/>
          <w:lang w:eastAsia="zh-CN"/>
        </w:rPr>
      </w:pPr>
      <w:r>
        <w:rPr>
          <w:rFonts w:hint="eastAsia"/>
        </w:rPr>
        <w:t>填写完毕点击右上角“提交”（如图1.</w:t>
      </w:r>
      <w:r>
        <w:rPr>
          <w:rFonts w:hint="eastAsia"/>
          <w:lang w:val="en-US" w:eastAsia="zh-CN"/>
        </w:rPr>
        <w:t>7</w:t>
      </w:r>
      <w:r>
        <w:rPr>
          <w:rFonts w:hint="eastAsia"/>
        </w:rPr>
        <w:t>所示）</w:t>
      </w:r>
      <w:r>
        <w:rPr>
          <w:rFonts w:hint="eastAsia"/>
          <w:lang w:eastAsia="zh-CN"/>
        </w:rPr>
        <w:t>，</w:t>
      </w:r>
    </w:p>
    <w:p w14:paraId="2F68E87A">
      <w:pPr>
        <w:bidi w:val="0"/>
      </w:pPr>
      <w:r>
        <w:rPr>
          <w:rFonts w:hint="eastAsia"/>
          <w:lang w:val="en-US" w:eastAsia="zh-CN"/>
        </w:rPr>
        <w:t>温馨提示：请提交前务必仔细检查填写内容，确保内容准确无误。</w:t>
      </w:r>
    </w:p>
    <w:p w14:paraId="43FF0824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80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drawing>
          <wp:anchor distT="0" distB="0" distL="114300" distR="114300" simplePos="0" relativeHeight="251662336" behindDoc="0" locked="0" layoutInCell="1" allowOverlap="1">
            <wp:simplePos x="0" y="0"/>
            <wp:positionH relativeFrom="column">
              <wp:posOffset>30480</wp:posOffset>
            </wp:positionH>
            <wp:positionV relativeFrom="paragraph">
              <wp:posOffset>113030</wp:posOffset>
            </wp:positionV>
            <wp:extent cx="5270500" cy="2628900"/>
            <wp:effectExtent l="0" t="0" r="4445" b="4445"/>
            <wp:wrapTopAndBottom/>
            <wp:docPr id="13" name="图片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3" name="图片 13"/>
                    <pic:cNvPicPr>
                      <a:picLocks noChangeAspect="1"/>
                    </pic:cNvPicPr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289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图 1.7</w:t>
      </w:r>
    </w:p>
    <w:p w14:paraId="445DA86E">
      <w:pPr>
        <w:bidi w:val="0"/>
        <w:rPr>
          <w:rFonts w:hint="eastAsia"/>
        </w:rPr>
      </w:pPr>
    </w:p>
    <w:p w14:paraId="3E67524E">
      <w:pPr>
        <w:pStyle w:val="2"/>
        <w:bidi w:val="0"/>
        <w:rPr>
          <w:rFonts w:hint="default"/>
          <w:lang w:val="en-US" w:eastAsia="zh-CN"/>
        </w:rPr>
      </w:pPr>
      <w:r>
        <w:drawing>
          <wp:anchor distT="0" distB="0" distL="114300" distR="114300" simplePos="0" relativeHeight="251663360" behindDoc="0" locked="0" layoutInCell="1" allowOverlap="1">
            <wp:simplePos x="0" y="0"/>
            <wp:positionH relativeFrom="column">
              <wp:posOffset>38735</wp:posOffset>
            </wp:positionH>
            <wp:positionV relativeFrom="paragraph">
              <wp:posOffset>894080</wp:posOffset>
            </wp:positionV>
            <wp:extent cx="5257800" cy="2561590"/>
            <wp:effectExtent l="0" t="0" r="635" b="5715"/>
            <wp:wrapTopAndBottom/>
            <wp:docPr id="14" name="图片 14" descr="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4" name="图片 14" descr="5"/>
                    <pic:cNvPicPr>
                      <a:picLocks noChangeAspect="1"/>
                    </pic:cNvPicPr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257800" cy="25615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/>
        </w:rPr>
        <w:t>步骤</w:t>
      </w:r>
      <w:r>
        <w:rPr>
          <w:rFonts w:hint="eastAsia"/>
          <w:lang w:val="en-US" w:eastAsia="zh-CN"/>
        </w:rPr>
        <w:t>6</w:t>
      </w:r>
      <w:r>
        <w:rPr>
          <w:rFonts w:hint="eastAsia"/>
        </w:rPr>
        <w:t>：提交</w:t>
      </w:r>
      <w:r>
        <w:rPr>
          <w:rFonts w:hint="eastAsia"/>
          <w:lang w:val="en-US" w:eastAsia="zh-CN"/>
        </w:rPr>
        <w:t>后待审核</w:t>
      </w:r>
    </w:p>
    <w:p w14:paraId="223BE6B6">
      <w:pPr>
        <w:bidi w:val="0"/>
      </w:pPr>
      <w:r>
        <w:rPr>
          <w:rFonts w:hint="eastAsia"/>
        </w:rPr>
        <w:t>提交后等待数据分中心工作人员审核通过（如图1.</w:t>
      </w:r>
      <w:r>
        <w:rPr>
          <w:rFonts w:hint="eastAsia"/>
          <w:lang w:val="en-US" w:eastAsia="zh-CN"/>
        </w:rPr>
        <w:t>8</w:t>
      </w:r>
      <w:r>
        <w:rPr>
          <w:rFonts w:hint="eastAsia"/>
        </w:rPr>
        <w:t>所示）</w:t>
      </w:r>
    </w:p>
    <w:p w14:paraId="672200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图 1.8</w:t>
      </w:r>
    </w:p>
    <w:p w14:paraId="5C64E1A1"/>
    <w:p w14:paraId="65858405">
      <w:pPr>
        <w:ind w:left="0" w:leftChars="0" w:firstLine="0" w:firstLineChars="0"/>
        <w:rPr>
          <w:color w:val="FF0000"/>
        </w:rPr>
      </w:pPr>
      <w:r>
        <w:rPr>
          <w:rFonts w:hint="eastAsia"/>
          <w:color w:val="FF0000"/>
        </w:rPr>
        <w:t>申请状态</w:t>
      </w:r>
    </w:p>
    <w:p w14:paraId="64244902">
      <w:pPr>
        <w:bidi w:val="0"/>
      </w:pPr>
      <w:r>
        <w:rPr>
          <w:rFonts w:hint="eastAsia"/>
        </w:rPr>
        <w:t>1.</w:t>
      </w:r>
      <w:r>
        <w:rPr>
          <w:rFonts w:hint="eastAsia"/>
        </w:rPr>
        <w:tab/>
      </w:r>
      <w:r>
        <w:rPr>
          <w:rFonts w:hint="eastAsia"/>
        </w:rPr>
        <w:t>已申请：企业用户申请给数据分中心或数据中心之后，等待审核的状态。</w:t>
      </w:r>
    </w:p>
    <w:p w14:paraId="2A21CC7C">
      <w:pPr>
        <w:bidi w:val="0"/>
      </w:pPr>
      <w:r>
        <w:rPr>
          <w:rFonts w:hint="eastAsia"/>
        </w:rPr>
        <w:t>2.</w:t>
      </w:r>
      <w:r>
        <w:rPr>
          <w:rFonts w:hint="eastAsia"/>
        </w:rPr>
        <w:tab/>
      </w:r>
      <w:r>
        <w:rPr>
          <w:rFonts w:hint="eastAsia"/>
        </w:rPr>
        <w:t>已通过：企业用户申请给数据分中心或数据中心之后，审核全部通过的状态。</w:t>
      </w:r>
    </w:p>
    <w:p w14:paraId="5C2A659E">
      <w:pPr>
        <w:bidi w:val="0"/>
      </w:pPr>
      <w:r>
        <w:rPr>
          <w:rFonts w:hint="eastAsia"/>
        </w:rPr>
        <w:t>3.</w:t>
      </w:r>
      <w:r>
        <w:rPr>
          <w:rFonts w:hint="eastAsia"/>
        </w:rPr>
        <w:tab/>
      </w:r>
      <w:r>
        <w:rPr>
          <w:rFonts w:hint="eastAsia"/>
        </w:rPr>
        <w:t>已退回：企业用户申请给数据分中心或数据中心之后，数据分中心或数据中心退回的状态。</w:t>
      </w:r>
    </w:p>
    <w:p w14:paraId="444166C9">
      <w:pPr>
        <w:bidi w:val="0"/>
      </w:pPr>
      <w:r>
        <w:rPr>
          <w:rFonts w:hint="eastAsia"/>
        </w:rPr>
        <w:t>4.</w:t>
      </w:r>
      <w:r>
        <w:rPr>
          <w:rFonts w:hint="eastAsia"/>
        </w:rPr>
        <w:tab/>
      </w:r>
      <w:r>
        <w:rPr>
          <w:rFonts w:hint="eastAsia"/>
        </w:rPr>
        <w:t>已暂存：企业用户申请接口开通需要保存数据，暂时保存，不提交的状态。</w:t>
      </w:r>
    </w:p>
    <w:p w14:paraId="7C1EF729">
      <w:pPr>
        <w:bidi w:val="0"/>
        <w:rPr>
          <w:rFonts w:hint="eastAsia"/>
        </w:rPr>
      </w:pPr>
      <w:r>
        <w:rPr>
          <w:rFonts w:hint="eastAsia"/>
        </w:rPr>
        <w:t>5.</w:t>
      </w:r>
      <w:r>
        <w:rPr>
          <w:rFonts w:hint="eastAsia"/>
        </w:rPr>
        <w:tab/>
      </w:r>
      <w:r>
        <w:rPr>
          <w:rFonts w:hint="eastAsia"/>
        </w:rPr>
        <w:t>已预审：企业用户申请给数据分中心或数据中心之后，分中心通过，等待审核的状态。</w:t>
      </w:r>
    </w:p>
    <w:p w14:paraId="4341FE22">
      <w:pPr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石家庄海关数据分中心联系电话：0311-66709979</w:t>
      </w:r>
    </w:p>
    <w:p w14:paraId="275CDEE1">
      <w:pPr>
        <w:bidi w:val="0"/>
        <w:rPr>
          <w:rFonts w:hint="default"/>
          <w:lang w:val="en-US" w:eastAsia="zh-CN"/>
        </w:rPr>
      </w:pPr>
    </w:p>
    <w:p w14:paraId="11ED18AC">
      <w:pPr>
        <w:pStyle w:val="2"/>
        <w:bidi w:val="0"/>
        <w:rPr>
          <w:rFonts w:hint="eastAsia"/>
        </w:rPr>
      </w:pPr>
      <w:r>
        <w:rPr>
          <w:rFonts w:hint="eastAsia"/>
          <w:lang w:val="en-US" w:eastAsia="zh-CN"/>
        </w:rPr>
        <w:t>步骤7</w:t>
      </w:r>
      <w:r>
        <w:rPr>
          <w:rFonts w:hint="eastAsia"/>
        </w:rPr>
        <w:t>：</w:t>
      </w:r>
      <w:r>
        <w:rPr>
          <w:rFonts w:hint="eastAsia"/>
          <w:lang w:val="en-US" w:eastAsia="zh-CN"/>
        </w:rPr>
        <w:t>申请</w:t>
      </w:r>
      <w:r>
        <w:rPr>
          <w:rFonts w:hint="eastAsia"/>
        </w:rPr>
        <w:t>通过后</w:t>
      </w:r>
      <w:r>
        <w:rPr>
          <w:rFonts w:hint="eastAsia"/>
          <w:lang w:val="en-US" w:eastAsia="zh-CN"/>
        </w:rPr>
        <w:t>进行</w:t>
      </w:r>
      <w:r>
        <w:rPr>
          <w:rFonts w:hint="eastAsia"/>
        </w:rPr>
        <w:t>“提交联调测试申请”</w:t>
      </w:r>
    </w:p>
    <w:p w14:paraId="69FEE484">
      <w:pPr>
        <w:bidi w:val="0"/>
        <w:rPr>
          <w:rFonts w:hint="eastAsia" w:eastAsia="仿宋_GB2312"/>
          <w:lang w:eastAsia="zh-CN"/>
        </w:rPr>
      </w:pPr>
      <w:r>
        <w:pict>
          <v:shape id="_x0000_s1027" o:spid="_x0000_s1027" o:spt="75" alt="6" type="#_x0000_t75" style="position:absolute;left:0pt;margin-left:4.35pt;margin-top:52pt;height:224.45pt;width:414.55pt;mso-wrap-distance-bottom:0pt;mso-wrap-distance-top:0pt;z-index:251664384;mso-width-relative:page;mso-height-relative:page;" filled="f" o:preferrelative="t" stroked="f" coordsize="21600,21600">
            <v:path/>
            <v:fill on="f" focussize="0,0"/>
            <v:stroke on="f"/>
            <v:imagedata r:id="rId14" o:title="6"/>
            <o:lock v:ext="edit" aspectratio="t"/>
            <w10:wrap type="topAndBottom"/>
          </v:shape>
        </w:pict>
      </w:r>
      <w:r>
        <w:rPr>
          <w:rFonts w:hint="eastAsia"/>
          <w:lang w:val="en-US" w:eastAsia="zh-CN"/>
        </w:rPr>
        <w:t>申请状态显示“已通过”之后，</w:t>
      </w:r>
      <w:r>
        <w:rPr>
          <w:rFonts w:hint="eastAsia"/>
        </w:rPr>
        <w:t>点击“提交联调测试申请”（如图1.</w:t>
      </w:r>
      <w:r>
        <w:rPr>
          <w:rFonts w:hint="eastAsia"/>
          <w:lang w:val="en-US" w:eastAsia="zh-CN"/>
        </w:rPr>
        <w:t>9</w:t>
      </w:r>
      <w:r>
        <w:rPr>
          <w:rFonts w:hint="eastAsia"/>
        </w:rPr>
        <w:t>所示）</w:t>
      </w:r>
      <w:r>
        <w:rPr>
          <w:rFonts w:hint="eastAsia"/>
          <w:lang w:eastAsia="zh-CN"/>
        </w:rPr>
        <w:t>。</w:t>
      </w:r>
    </w:p>
    <w:p w14:paraId="30B417A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210" w:firstLineChars="100"/>
        <w:jc w:val="center"/>
        <w:textAlignment w:val="auto"/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</w:pPr>
      <w:r>
        <w:rPr>
          <w:rStyle w:val="17"/>
          <w:rFonts w:hint="eastAsia" w:ascii="微软雅黑" w:hAnsi="微软雅黑" w:eastAsia="微软雅黑" w:cs="微软雅黑"/>
          <w:b w:val="0"/>
          <w:bCs/>
          <w:sz w:val="21"/>
          <w:szCs w:val="21"/>
          <w:lang w:val="en-US" w:eastAsia="zh-CN"/>
        </w:rPr>
        <w:t>图 1.9</w:t>
      </w:r>
    </w:p>
    <w:p w14:paraId="3A7D65D9">
      <w:pPr>
        <w:widowControl/>
        <w:jc w:val="left"/>
        <w:rPr>
          <w:rFonts w:ascii="Arial" w:hAnsi="Arial" w:eastAsia="黑体"/>
          <w:sz w:val="20"/>
        </w:rPr>
      </w:pPr>
    </w:p>
    <w:p w14:paraId="76E53D4A">
      <w:pPr>
        <w:rPr>
          <w:rFonts w:hint="eastAsia"/>
          <w:sz w:val="24"/>
        </w:rPr>
      </w:pPr>
      <w:r>
        <w:rPr>
          <w:rFonts w:hint="eastAsia"/>
          <w:sz w:val="24"/>
        </w:rPr>
        <w:br w:type="page"/>
      </w:r>
    </w:p>
    <w:p w14:paraId="48B90D04">
      <w:pPr>
        <w:keepNext w:val="0"/>
        <w:keepLines w:val="0"/>
        <w:pageBreakBefore w:val="0"/>
        <w:widowControl w:val="0"/>
        <w:numPr>
          <w:ilvl w:val="0"/>
          <w:numId w:val="0"/>
        </w:numPr>
        <w:kinsoku/>
        <w:wordWrap/>
        <w:overflowPunct/>
        <w:topLinePunct w:val="0"/>
        <w:autoSpaceDE/>
        <w:autoSpaceDN/>
        <w:bidi w:val="0"/>
        <w:adjustRightInd/>
        <w:snapToGrid/>
        <w:jc w:val="left"/>
        <w:textAlignment w:val="auto"/>
        <w:outlineLvl w:val="0"/>
        <w:rPr>
          <w:rFonts w:hint="eastAsia"/>
          <w:sz w:val="24"/>
          <w:lang w:val="en-US" w:eastAsia="zh-CN"/>
        </w:rPr>
      </w:pPr>
      <w:r>
        <w:rPr>
          <w:rStyle w:val="16"/>
          <w:rFonts w:hint="eastAsia"/>
          <w:lang w:val="en-US" w:eastAsia="zh-CN"/>
        </w:rPr>
        <w:t>步骤8：提交“联调测试申请”</w:t>
      </w:r>
      <w:r>
        <w:rPr>
          <w:rFonts w:hint="eastAsia"/>
          <w:sz w:val="24"/>
          <w:lang w:val="en-US" w:eastAsia="zh-CN"/>
        </w:rPr>
        <w:t xml:space="preserve">  </w:t>
      </w:r>
    </w:p>
    <w:p w14:paraId="702F79ED">
      <w:pPr>
        <w:bidi w:val="0"/>
      </w:pPr>
      <w:r>
        <w:rPr>
          <w:rFonts w:hint="eastAsia"/>
          <w:lang w:val="en-US" w:eastAsia="zh-CN"/>
        </w:rPr>
        <w:t>进入“联调测试申请”界面后（如图1.10所示），请如实填写相关信息，填写完毕后点击右上角“提交”</w:t>
      </w:r>
    </w:p>
    <w:p w14:paraId="607B3DEA">
      <w:pPr>
        <w:pStyle w:val="6"/>
        <w:ind w:firstLine="723"/>
        <w:jc w:val="center"/>
        <w:rPr>
          <w:rFonts w:hint="eastAsia" w:ascii="Arial" w:hAnsi="Arial"/>
        </w:rPr>
      </w:pPr>
    </w:p>
    <w:p w14:paraId="1498FDCC">
      <w:pPr>
        <w:pStyle w:val="6"/>
        <w:ind w:firstLine="723"/>
        <w:jc w:val="center"/>
        <w:rPr>
          <w:rFonts w:hint="default" w:ascii="Arial" w:hAnsi="Arial"/>
          <w:lang w:val="en-US" w:eastAsia="zh-CN"/>
        </w:rPr>
      </w:pPr>
      <w: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-87630</wp:posOffset>
            </wp:positionH>
            <wp:positionV relativeFrom="paragraph">
              <wp:posOffset>73660</wp:posOffset>
            </wp:positionV>
            <wp:extent cx="6115050" cy="2404745"/>
            <wp:effectExtent l="0" t="0" r="0" b="0"/>
            <wp:wrapTopAndBottom/>
            <wp:docPr id="5" name="图片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" name="图片 2"/>
                    <pic:cNvPicPr>
                      <a:picLocks noChangeAspect="1"/>
                    </pic:cNvPicPr>
                  </pic:nvPicPr>
                  <pic:blipFill>
                    <a:blip r:embed="rId15"/>
                    <a:srcRect t="1309" b="3348"/>
                    <a:stretch>
                      <a:fillRect/>
                    </a:stretch>
                  </pic:blipFill>
                  <pic:spPr>
                    <a:xfrm>
                      <a:off x="0" y="0"/>
                      <a:ext cx="6115050" cy="24047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hint="eastAsia" w:ascii="Arial" w:hAnsi="Arial"/>
        </w:rPr>
        <w:t>图 1.</w:t>
      </w:r>
      <w:r>
        <w:rPr>
          <w:rFonts w:hint="eastAsia"/>
          <w:lang w:val="en-US" w:eastAsia="zh-CN"/>
        </w:rPr>
        <w:t>10</w:t>
      </w:r>
    </w:p>
    <w:p w14:paraId="57F0A65C">
      <w:pPr>
        <w:rPr>
          <w:rFonts w:hint="eastAsia"/>
          <w:lang w:eastAsia="zh-CN"/>
        </w:rPr>
      </w:pPr>
    </w:p>
    <w:p w14:paraId="15055A98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eastAsia" w:ascii="黑体" w:hAnsi="黑体" w:eastAsia="黑体" w:cs="黑体"/>
          <w:b/>
          <w:color w:val="FF0000"/>
          <w:sz w:val="28"/>
          <w:szCs w:val="28"/>
        </w:rPr>
      </w:pPr>
    </w:p>
    <w:p w14:paraId="6DFCB67E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jc w:val="center"/>
        <w:textAlignment w:val="auto"/>
        <w:rPr>
          <w:rFonts w:hint="default" w:ascii="黑体" w:hAnsi="黑体" w:eastAsia="黑体" w:cs="黑体"/>
          <w:b/>
          <w:color w:val="FF0000"/>
          <w:sz w:val="28"/>
          <w:szCs w:val="28"/>
          <w:lang w:val="en-US" w:eastAsia="zh-CN"/>
        </w:rPr>
      </w:pPr>
      <w:r>
        <w:rPr>
          <w:rFonts w:hint="eastAsia" w:ascii="黑体" w:hAnsi="黑体" w:eastAsia="黑体" w:cs="黑体"/>
          <w:b/>
          <w:color w:val="FF0000"/>
          <w:sz w:val="28"/>
          <w:szCs w:val="28"/>
          <w:lang w:val="en-US" w:eastAsia="zh-CN"/>
        </w:rPr>
        <w:t>填写说明</w:t>
      </w:r>
    </w:p>
    <w:p w14:paraId="1DDD9E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/>
          <w:b/>
          <w:color w:val="FF0000"/>
          <w:highlight w:val="yellow"/>
        </w:rPr>
      </w:pPr>
      <w:r>
        <w:rPr>
          <w:rFonts w:hint="eastAsia"/>
          <w:b/>
          <w:color w:val="FF0000"/>
          <w:highlight w:val="yellow"/>
        </w:rPr>
        <w:t>必填项</w:t>
      </w:r>
    </w:p>
    <w:p w14:paraId="19046AE8">
      <w:pPr>
        <w:bidi w:val="0"/>
        <w:rPr>
          <w:color w:val="FF0000"/>
        </w:rPr>
      </w:pPr>
      <w:r>
        <w:rPr>
          <w:rFonts w:hint="eastAsia"/>
          <w:color w:val="FF0000"/>
        </w:rPr>
        <w:t>1.申请人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</w:rPr>
        <w:t>联系电话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</w:rPr>
        <w:t>电子口岸</w:t>
      </w:r>
      <w:r>
        <w:rPr>
          <w:color w:val="FF0000"/>
        </w:rPr>
        <w:t>IC</w:t>
      </w:r>
      <w:r>
        <w:rPr>
          <w:rFonts w:hint="eastAsia"/>
          <w:color w:val="FF0000"/>
        </w:rPr>
        <w:t>卡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</w:rPr>
        <w:t>接入产品类型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  <w:lang w:val="en-US" w:eastAsia="zh-CN"/>
        </w:rPr>
        <w:t>接入</w:t>
      </w:r>
      <w:r>
        <w:rPr>
          <w:rFonts w:hint="eastAsia"/>
          <w:color w:val="FF0000"/>
        </w:rPr>
        <w:t>产品名称</w:t>
      </w:r>
      <w:r>
        <w:rPr>
          <w:rFonts w:hint="eastAsia"/>
          <w:color w:val="FF0000"/>
          <w:lang w:eastAsia="zh-CN"/>
        </w:rPr>
        <w:t>、</w:t>
      </w:r>
      <w:r>
        <w:rPr>
          <w:rFonts w:hint="eastAsia"/>
          <w:color w:val="FF0000"/>
          <w:lang w:val="en-US" w:eastAsia="zh-CN"/>
        </w:rPr>
        <w:t>产品版本号、第三方支持服务商名称、申请</w:t>
      </w:r>
      <w:r>
        <w:rPr>
          <w:rFonts w:hint="eastAsia"/>
          <w:color w:val="FF0000"/>
        </w:rPr>
        <w:t>业务类别，</w:t>
      </w:r>
      <w:r>
        <w:rPr>
          <w:rFonts w:hint="eastAsia"/>
          <w:color w:val="FF0000"/>
          <w:lang w:val="en-US" w:eastAsia="zh-CN"/>
        </w:rPr>
        <w:t>都</w:t>
      </w:r>
      <w:r>
        <w:rPr>
          <w:rFonts w:hint="eastAsia"/>
          <w:color w:val="FF0000"/>
        </w:rPr>
        <w:t>为必填项。</w:t>
      </w:r>
    </w:p>
    <w:p w14:paraId="4FBFA9A4">
      <w:pPr>
        <w:bidi w:val="0"/>
        <w:rPr>
          <w:color w:val="FF0000"/>
        </w:rPr>
      </w:pPr>
      <w:r>
        <w:rPr>
          <w:rFonts w:hint="eastAsia"/>
          <w:color w:val="FF0000"/>
          <w:lang w:val="en-US" w:eastAsia="zh-CN"/>
        </w:rPr>
        <w:t>2</w:t>
      </w:r>
      <w:r>
        <w:rPr>
          <w:color w:val="FF0000"/>
        </w:rPr>
        <w:t>.</w:t>
      </w:r>
      <w:r>
        <w:rPr>
          <w:rFonts w:hint="eastAsia"/>
          <w:color w:val="FF0000"/>
        </w:rPr>
        <w:t>接入产品类型：其他客户端</w:t>
      </w:r>
    </w:p>
    <w:p w14:paraId="7556D6BC">
      <w:pPr>
        <w:bidi w:val="0"/>
        <w:rPr>
          <w:rFonts w:hint="default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3</w:t>
      </w:r>
      <w:r>
        <w:rPr>
          <w:rFonts w:hint="eastAsia"/>
          <w:color w:val="FF0000"/>
        </w:rPr>
        <w:t>.接入产品名称：</w:t>
      </w:r>
      <w:r>
        <w:rPr>
          <w:rFonts w:hint="eastAsia"/>
          <w:color w:val="FF0000"/>
          <w:lang w:val="en-US" w:eastAsia="zh-CN"/>
        </w:rPr>
        <w:t>河北雄安新区外贸综合服务平台</w:t>
      </w:r>
    </w:p>
    <w:p w14:paraId="73693D42">
      <w:pPr>
        <w:bidi w:val="0"/>
        <w:rPr>
          <w:color w:val="FF0000"/>
        </w:rPr>
      </w:pPr>
      <w:r>
        <w:rPr>
          <w:rFonts w:hint="eastAsia"/>
          <w:color w:val="FF0000"/>
          <w:lang w:val="en-US" w:eastAsia="zh-CN"/>
        </w:rPr>
        <w:t>4</w:t>
      </w:r>
      <w:r>
        <w:rPr>
          <w:rFonts w:hint="eastAsia"/>
          <w:color w:val="FF0000"/>
        </w:rPr>
        <w:t>.产品版本号：Web Servicev1.0</w:t>
      </w:r>
    </w:p>
    <w:p w14:paraId="6F56BC46">
      <w:pPr>
        <w:bidi w:val="0"/>
        <w:rPr>
          <w:rFonts w:hint="default" w:eastAsia="仿宋_GB2312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5</w:t>
      </w:r>
      <w:r>
        <w:rPr>
          <w:rFonts w:hint="eastAsia"/>
          <w:color w:val="FF0000"/>
        </w:rPr>
        <w:t>.第三方支持服务商名称：</w:t>
      </w:r>
      <w:r>
        <w:rPr>
          <w:rFonts w:hint="eastAsia"/>
          <w:color w:val="FF0000"/>
          <w:lang w:val="en-US" w:eastAsia="zh-CN"/>
        </w:rPr>
        <w:t>雄安电子口岸有限公司</w:t>
      </w:r>
    </w:p>
    <w:p w14:paraId="4F998860">
      <w:pPr>
        <w:rPr>
          <w:sz w:val="24"/>
        </w:rPr>
      </w:pPr>
    </w:p>
    <w:p w14:paraId="2FEB44E8">
      <w:pPr>
        <w:rPr>
          <w:rFonts w:hint="eastAsia"/>
          <w:sz w:val="24"/>
        </w:rPr>
      </w:pPr>
      <w:r>
        <w:rPr>
          <w:rFonts w:hint="eastAsia"/>
          <w:sz w:val="24"/>
        </w:rPr>
        <w:br w:type="page"/>
      </w:r>
    </w:p>
    <w:p w14:paraId="601E729D">
      <w:pPr>
        <w:pStyle w:val="2"/>
        <w:bidi w:val="0"/>
        <w:rPr>
          <w:rFonts w:hint="eastAsia"/>
          <w:lang w:val="en-US" w:eastAsia="zh-CN"/>
        </w:rPr>
      </w:pPr>
      <w:r>
        <w:rPr>
          <w:rFonts w:hint="eastAsia"/>
          <w:lang w:val="en-US" w:eastAsia="zh-CN"/>
        </w:rPr>
        <w:t>步骤9：“联调测试申请”待审核</w:t>
      </w:r>
    </w:p>
    <w:p w14:paraId="024B6CCB">
      <w:pPr>
        <w:bidi w:val="0"/>
        <w:rPr>
          <w:rFonts w:hint="default" w:eastAsia="仿宋_GB2312"/>
          <w:lang w:val="en-US" w:eastAsia="zh-CN"/>
        </w:rPr>
      </w:pPr>
      <w:r>
        <w:rPr>
          <w:rFonts w:hint="eastAsia"/>
          <w:lang w:val="en-US" w:eastAsia="zh-CN"/>
        </w:rPr>
        <w:t>填写</w:t>
      </w:r>
      <w:r>
        <w:rPr>
          <w:rFonts w:hint="eastAsia"/>
        </w:rPr>
        <w:t>提交后等待数据分中心工作人员审核（如图1.</w:t>
      </w:r>
      <w:r>
        <w:rPr>
          <w:rFonts w:hint="eastAsia"/>
          <w:lang w:val="en-US" w:eastAsia="zh-CN"/>
        </w:rPr>
        <w:t>11</w:t>
      </w:r>
      <w:r>
        <w:rPr>
          <w:rFonts w:hint="eastAsia"/>
        </w:rPr>
        <w:t>所示）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显示“已通过”后进行步骤10。</w:t>
      </w:r>
    </w:p>
    <w:p w14:paraId="16D22978">
      <w:pPr>
        <w:pStyle w:val="6"/>
        <w:jc w:val="center"/>
        <w:rPr>
          <w:rFonts w:asciiTheme="minorHAnsi" w:hAnsiTheme="minorHAnsi" w:eastAsiaTheme="minorEastAsia"/>
          <w:sz w:val="24"/>
        </w:rPr>
      </w:pPr>
      <w:r>
        <w:pict>
          <v:shape id="_x0000_s1028" o:spid="_x0000_s1028" o:spt="75" alt="8" type="#_x0000_t75" style="position:absolute;left:0pt;margin-left:1.95pt;margin-top:11.9pt;height:222.35pt;width:419.9pt;mso-wrap-distance-bottom:0pt;mso-wrap-distance-top:0pt;z-index:251665408;mso-width-relative:page;mso-height-relative:page;" filled="f" o:preferrelative="t" stroked="f" coordsize="21600,21600">
            <v:path/>
            <v:fill on="f" focussize="0,0"/>
            <v:stroke on="f"/>
            <v:imagedata r:id="rId16" o:title="8"/>
            <o:lock v:ext="edit" aspectratio="t"/>
            <w10:wrap type="topAndBottom"/>
          </v:shape>
        </w:pict>
      </w:r>
      <w:r>
        <w:t xml:space="preserve">图 </w:t>
      </w:r>
      <w:r>
        <w:rPr>
          <w:rFonts w:hint="eastAsia"/>
        </w:rPr>
        <w:t>1.</w:t>
      </w:r>
      <w:r>
        <w:rPr>
          <w:rFonts w:hint="eastAsia"/>
          <w:lang w:val="en-US" w:eastAsia="zh-CN"/>
        </w:rPr>
        <w:t>11</w:t>
      </w:r>
    </w:p>
    <w:p w14:paraId="7809F7F9">
      <w:pPr>
        <w:pStyle w:val="6"/>
        <w:jc w:val="center"/>
        <w:rPr>
          <w:rFonts w:hint="eastAsia" w:asciiTheme="minorHAnsi" w:hAnsiTheme="minorHAnsi" w:eastAsiaTheme="minorEastAsia"/>
          <w:b/>
          <w:color w:val="FF0000"/>
          <w:sz w:val="24"/>
        </w:rPr>
      </w:pPr>
    </w:p>
    <w:p w14:paraId="1237D258">
      <w:pPr>
        <w:pStyle w:val="6"/>
        <w:jc w:val="center"/>
        <w:rPr>
          <w:color w:val="FF0000"/>
          <w:sz w:val="22"/>
        </w:rPr>
      </w:pPr>
      <w:r>
        <w:rPr>
          <w:rFonts w:hint="eastAsia" w:asciiTheme="minorHAnsi" w:hAnsiTheme="minorHAnsi" w:eastAsiaTheme="minorEastAsia"/>
          <w:b/>
          <w:color w:val="FF0000"/>
          <w:sz w:val="24"/>
        </w:rPr>
        <w:t>申请状态</w:t>
      </w:r>
    </w:p>
    <w:p w14:paraId="1A0DDDD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1.</w:t>
      </w:r>
      <w:r>
        <w:rPr>
          <w:rFonts w:hint="eastAsia"/>
          <w:sz w:val="24"/>
          <w:szCs w:val="24"/>
        </w:rPr>
        <w:t>已申请：企业用户申请给数据分中心或数据中心之后，等待审核的状态。</w:t>
      </w:r>
    </w:p>
    <w:p w14:paraId="711D65A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2.</w:t>
      </w:r>
      <w:r>
        <w:rPr>
          <w:rFonts w:hint="eastAsia"/>
          <w:sz w:val="24"/>
          <w:szCs w:val="24"/>
        </w:rPr>
        <w:t>已通过：企业用户申请给数据分中心或数据中心之后，审核全部通过的状态。</w:t>
      </w:r>
    </w:p>
    <w:p w14:paraId="1E8496ED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3.</w:t>
      </w:r>
      <w:r>
        <w:rPr>
          <w:rFonts w:hint="eastAsia"/>
          <w:sz w:val="24"/>
          <w:szCs w:val="24"/>
        </w:rPr>
        <w:t>已退回：企业用户申请给数据分中心或数据中心之后，数据分中心或数据中心退回的状态。</w:t>
      </w:r>
    </w:p>
    <w:p w14:paraId="78D2D01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4.</w:t>
      </w:r>
      <w:r>
        <w:rPr>
          <w:rFonts w:hint="eastAsia"/>
          <w:sz w:val="24"/>
          <w:szCs w:val="24"/>
        </w:rPr>
        <w:t>已暂存：企业用户申请接口开通需要保存数据，暂时保存，不提交的状态。</w:t>
      </w:r>
    </w:p>
    <w:p w14:paraId="5B96C71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5.</w:t>
      </w:r>
      <w:r>
        <w:rPr>
          <w:rFonts w:hint="eastAsia"/>
          <w:sz w:val="24"/>
          <w:szCs w:val="24"/>
        </w:rPr>
        <w:t>已预审：企业用户申请给数据分中心或数据中心之后，分中心通过，等待审核的状态。</w:t>
      </w:r>
    </w:p>
    <w:p w14:paraId="0875A24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6.</w:t>
      </w:r>
      <w:r>
        <w:rPr>
          <w:rFonts w:hint="eastAsia"/>
          <w:sz w:val="24"/>
          <w:szCs w:val="24"/>
        </w:rPr>
        <w:t>变更已通过：企业用户申请给数据分中心或数据中心之后，通过之后，企业用户更改数据提交，数据分中心或数据中心通过的状态。</w:t>
      </w:r>
    </w:p>
    <w:p w14:paraId="2C4AFB17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7.</w:t>
      </w:r>
      <w:r>
        <w:rPr>
          <w:rFonts w:hint="eastAsia"/>
          <w:sz w:val="24"/>
          <w:szCs w:val="24"/>
        </w:rPr>
        <w:t>变更已退:企业用户申请给数据分中心或数据中心之后，通过之后，企业用户更改数据提交，数据分中心或数据中心退回的状态。</w:t>
      </w:r>
    </w:p>
    <w:p w14:paraId="21BEDD6C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8.</w:t>
      </w:r>
      <w:r>
        <w:rPr>
          <w:rFonts w:hint="eastAsia"/>
          <w:sz w:val="24"/>
          <w:szCs w:val="24"/>
        </w:rPr>
        <w:t>待分配：企业用户申请给数据分中心或数据中心通过之后，可能需要等待数据分中心或数据中心分配账户的状态。</w:t>
      </w:r>
    </w:p>
    <w:p w14:paraId="75F3BF3F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sz w:val="24"/>
          <w:szCs w:val="24"/>
        </w:rPr>
      </w:pPr>
      <w:r>
        <w:rPr>
          <w:rFonts w:hint="eastAsia"/>
          <w:sz w:val="24"/>
          <w:szCs w:val="24"/>
          <w:lang w:val="en-US" w:eastAsia="zh-CN"/>
        </w:rPr>
        <w:t>9.</w:t>
      </w:r>
      <w:r>
        <w:rPr>
          <w:rFonts w:hint="eastAsia"/>
          <w:sz w:val="24"/>
          <w:szCs w:val="24"/>
        </w:rPr>
        <w:t>变更申请：企业用户申请给数据分中心或数据中心之后，通过之后，企业用户更改数据提交出去的状态。</w:t>
      </w:r>
    </w:p>
    <w:p w14:paraId="16F96FC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00" w:lineRule="exact"/>
        <w:textAlignment w:val="auto"/>
        <w:rPr>
          <w:rFonts w:asciiTheme="minorHAnsi" w:hAnsiTheme="minorHAnsi" w:eastAsiaTheme="minorEastAsia"/>
          <w:sz w:val="24"/>
        </w:rPr>
      </w:pPr>
      <w:r>
        <w:rPr>
          <w:rFonts w:hint="eastAsia"/>
          <w:sz w:val="24"/>
          <w:szCs w:val="24"/>
        </w:rPr>
        <w:t>10.变更已预审：企业用户申请给数据分中心或数据中心之后，通过之后，企业用户更改数据提交之后，数据分中心通过之后，等待数据中心通过的状态。</w:t>
      </w:r>
    </w:p>
    <w:p w14:paraId="44A86846">
      <w:pPr>
        <w:pStyle w:val="2"/>
        <w:bidi w:val="0"/>
        <w:rPr>
          <w:rFonts w:hint="default"/>
          <w:lang w:val="en-US" w:eastAsia="zh-CN"/>
        </w:rPr>
      </w:pPr>
      <w:r>
        <w:rPr>
          <w:rFonts w:hint="eastAsia"/>
          <w:lang w:val="en-US" w:eastAsia="zh-CN"/>
        </w:rPr>
        <w:t>步骤10：上传《测试报告》</w:t>
      </w:r>
    </w:p>
    <w:p w14:paraId="1C5DFE15">
      <w:pPr>
        <w:bidi w:val="0"/>
        <w:rPr>
          <w:rFonts w:hint="default"/>
          <w:lang w:val="en-US"/>
        </w:rPr>
      </w:pPr>
      <w:r>
        <w:rPr>
          <w:rFonts w:hint="eastAsia"/>
        </w:rPr>
        <w:t>点击</w:t>
      </w:r>
      <w:r>
        <w:rPr>
          <w:rFonts w:hint="eastAsia"/>
          <w:lang w:eastAsia="zh-CN"/>
        </w:rPr>
        <w:t>“</w:t>
      </w:r>
      <w:r>
        <w:rPr>
          <w:rFonts w:hint="eastAsia"/>
          <w:lang w:val="en-US" w:eastAsia="zh-CN"/>
        </w:rPr>
        <w:t>测试报告管理</w:t>
      </w:r>
      <w:r>
        <w:rPr>
          <w:rFonts w:hint="eastAsia"/>
          <w:lang w:eastAsia="zh-CN"/>
        </w:rPr>
        <w:t>”</w:t>
      </w:r>
      <w:r>
        <w:rPr>
          <w:rFonts w:hint="eastAsia"/>
          <w:lang w:val="en-US" w:eastAsia="zh-CN"/>
        </w:rPr>
        <w:t>进入界面</w:t>
      </w:r>
      <w:r>
        <w:rPr>
          <w:rFonts w:hint="eastAsia"/>
          <w:lang w:eastAsia="zh-CN"/>
        </w:rPr>
        <w:t>（</w:t>
      </w:r>
      <w:r>
        <w:rPr>
          <w:rFonts w:hint="eastAsia"/>
          <w:lang w:val="en-US" w:eastAsia="zh-CN"/>
        </w:rPr>
        <w:t>如图1.12</w:t>
      </w:r>
      <w:r>
        <w:rPr>
          <w:rFonts w:hint="eastAsia"/>
          <w:lang w:eastAsia="zh-CN"/>
        </w:rPr>
        <w:t>）</w:t>
      </w:r>
      <w:r>
        <w:rPr>
          <w:rFonts w:hint="eastAsia"/>
        </w:rPr>
        <w:t>上传电子版《海关预录入系统业务数据交换接口联通测试报告》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请见“附件三”模板。《测试报告》需要企业盖章，表中的企业信息由企业自行填写。</w:t>
      </w:r>
    </w:p>
    <w:p w14:paraId="504B00CB">
      <w:pPr>
        <w:pStyle w:val="6"/>
        <w:jc w:val="center"/>
      </w:pPr>
      <w:r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103505</wp:posOffset>
            </wp:positionH>
            <wp:positionV relativeFrom="paragraph">
              <wp:posOffset>41910</wp:posOffset>
            </wp:positionV>
            <wp:extent cx="5271135" cy="2171700"/>
            <wp:effectExtent l="0" t="0" r="3810" b="7620"/>
            <wp:wrapTopAndBottom/>
            <wp:docPr id="16" name="图片 16" descr="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" name="图片 16" descr="9"/>
                    <pic:cNvPicPr>
                      <a:picLocks noChangeAspect="1"/>
                    </pic:cNvPicPr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5271135" cy="2171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t xml:space="preserve">图 </w:t>
      </w:r>
      <w:r>
        <w:rPr>
          <w:rFonts w:hint="eastAsia"/>
        </w:rPr>
        <w:t>1.</w:t>
      </w:r>
      <w:r>
        <w:rPr>
          <w:rFonts w:hint="eastAsia"/>
          <w:lang w:val="en-US" w:eastAsia="zh-CN"/>
        </w:rPr>
        <w:t>12</w:t>
      </w:r>
    </w:p>
    <w:p w14:paraId="5496EC85">
      <w:pPr>
        <w:pStyle w:val="2"/>
        <w:bidi w:val="0"/>
        <w:rPr>
          <w:rFonts w:hint="eastAsia"/>
        </w:rPr>
      </w:pPr>
      <w:r>
        <w:rPr>
          <w:rFonts w:hint="eastAsia"/>
          <w:lang w:val="en-US" w:eastAsia="zh-CN"/>
        </w:rPr>
        <w:t>步骤11：</w:t>
      </w:r>
      <w:r>
        <w:rPr>
          <w:rFonts w:hint="eastAsia"/>
        </w:rPr>
        <w:t>下发</w:t>
      </w:r>
      <w:r>
        <w:rPr>
          <w:rFonts w:hint="eastAsia"/>
          <w:lang w:val="en-US" w:eastAsia="zh-CN"/>
        </w:rPr>
        <w:t>DXP</w:t>
      </w:r>
      <w:r>
        <w:rPr>
          <w:rFonts w:hint="eastAsia"/>
        </w:rPr>
        <w:t>ID</w:t>
      </w:r>
    </w:p>
    <w:p w14:paraId="651C868B">
      <w:pPr>
        <w:bidi w:val="0"/>
        <w:rPr>
          <w:rFonts w:hint="eastAsia"/>
        </w:rPr>
      </w:pPr>
      <w:r>
        <w:rPr>
          <w:rFonts w:hint="eastAsia"/>
        </w:rPr>
        <w:t>上传成功后数据分中心下发测试ID，点击“接入服务</w:t>
      </w:r>
      <w:r>
        <w:rPr>
          <w:rFonts w:hint="eastAsia"/>
          <w:lang w:val="en-US" w:eastAsia="zh-CN"/>
        </w:rPr>
        <w:t>管理</w:t>
      </w:r>
      <w:r>
        <w:rPr>
          <w:rFonts w:hint="eastAsia"/>
        </w:rPr>
        <w:t>”</w:t>
      </w:r>
      <w:r>
        <w:rPr>
          <w:rFonts w:hint="eastAsia"/>
          <w:lang w:val="en-US" w:eastAsia="zh-CN"/>
        </w:rPr>
        <w:t>进入界面（如图1.13）</w:t>
      </w:r>
      <w:r>
        <w:rPr>
          <w:rFonts w:hint="eastAsia"/>
          <w:lang w:eastAsia="zh-CN"/>
        </w:rPr>
        <w:t>，</w:t>
      </w:r>
      <w:r>
        <w:rPr>
          <w:rFonts w:hint="eastAsia"/>
          <w:lang w:val="en-US" w:eastAsia="zh-CN"/>
        </w:rPr>
        <w:t>填写完成后提交，等待ID下发</w:t>
      </w:r>
      <w:r>
        <w:rPr>
          <w:rFonts w:hint="eastAsia"/>
        </w:rPr>
        <w:t>；</w:t>
      </w:r>
    </w:p>
    <w:p w14:paraId="23405B3F">
      <w:pPr>
        <w:bidi w:val="0"/>
        <w:rPr>
          <w:rFonts w:hint="eastAsia"/>
        </w:rPr>
      </w:pPr>
    </w:p>
    <w:p w14:paraId="65C8F5AB">
      <w:pPr>
        <w:bidi w:val="0"/>
        <w:jc w:val="center"/>
        <w:rPr>
          <w:rFonts w:hint="eastAsia"/>
          <w:color w:val="FF0000"/>
          <w:lang w:val="en-US" w:eastAsia="zh-CN"/>
        </w:rPr>
      </w:pPr>
      <w:r>
        <w:rPr>
          <w:rFonts w:hint="eastAsia"/>
          <w:color w:val="FF0000"/>
          <w:lang w:val="en-US" w:eastAsia="zh-CN"/>
        </w:rPr>
        <w:t>填写说明</w:t>
      </w:r>
    </w:p>
    <w:p w14:paraId="2E302A09">
      <w:pPr>
        <w:bidi w:val="0"/>
        <w:rPr>
          <w:rFonts w:hint="eastAsia"/>
          <w:color w:val="FF0000"/>
        </w:rPr>
      </w:pPr>
      <w:r>
        <w:rPr>
          <w:rFonts w:hint="eastAsia"/>
          <w:color w:val="FF0000"/>
        </w:rPr>
        <w:t>申请新传输身份</w:t>
      </w:r>
      <w:r>
        <w:rPr>
          <w:rFonts w:hint="eastAsia"/>
          <w:color w:val="FF0000"/>
          <w:lang w:eastAsia="zh-CN"/>
        </w:rPr>
        <w:t>：</w:t>
      </w:r>
      <w:r>
        <w:rPr>
          <w:rFonts w:hint="eastAsia"/>
          <w:color w:val="FF0000"/>
        </w:rPr>
        <w:t>是</w:t>
      </w:r>
    </w:p>
    <w:p w14:paraId="1254A86E">
      <w:pPr>
        <w:bidi w:val="0"/>
        <w:jc w:val="left"/>
        <w:rPr>
          <w:rFonts w:ascii="Arial" w:hAnsi="Arial" w:eastAsia="黑体" w:cstheme="minorBidi"/>
          <w:kern w:val="2"/>
          <w:sz w:val="20"/>
          <w:szCs w:val="24"/>
          <w:lang w:val="en-US" w:eastAsia="zh-CN" w:bidi="ar-SA"/>
        </w:rPr>
      </w:pPr>
      <w:r>
        <w:rPr>
          <w:rFonts w:hint="eastAsia"/>
          <w:color w:val="FF0000"/>
        </w:rPr>
        <w:t>接入协议</w:t>
      </w:r>
      <w:r>
        <w:rPr>
          <w:rFonts w:hint="eastAsia"/>
          <w:color w:val="FF0000"/>
          <w:lang w:eastAsia="zh-CN"/>
        </w:rPr>
        <w:t>：</w:t>
      </w:r>
      <w:r>
        <w:rPr>
          <w:rFonts w:hint="eastAsia"/>
          <w:color w:val="FF0000"/>
        </w:rPr>
        <w:t>AS2/AS3</w:t>
      </w:r>
    </w:p>
    <w:p w14:paraId="71ACF905">
      <w:pPr>
        <w:bidi w:val="0"/>
        <w:jc w:val="center"/>
        <w:rPr>
          <w:rFonts w:hint="default" w:eastAsia="黑体"/>
          <w:lang w:val="en-US" w:eastAsia="zh-CN"/>
        </w:rPr>
      </w:pPr>
      <w: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-58420</wp:posOffset>
            </wp:positionH>
            <wp:positionV relativeFrom="paragraph">
              <wp:posOffset>64135</wp:posOffset>
            </wp:positionV>
            <wp:extent cx="5995670" cy="1833245"/>
            <wp:effectExtent l="0" t="0" r="0" b="0"/>
            <wp:wrapTopAndBottom/>
            <wp:docPr id="9" name="图片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" name="图片 3"/>
                    <pic:cNvPicPr>
                      <a:picLocks noChangeAspect="1"/>
                    </pic:cNvPicPr>
                  </pic:nvPicPr>
                  <pic:blipFill>
                    <a:blip r:embed="rId18"/>
                    <a:srcRect l="1605" t="2853" b="3566"/>
                    <a:stretch>
                      <a:fillRect/>
                    </a:stretch>
                  </pic:blipFill>
                  <pic:spPr>
                    <a:xfrm>
                      <a:off x="0" y="0"/>
                      <a:ext cx="5995670" cy="183324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anchor>
        </w:drawing>
      </w:r>
      <w:r>
        <w:rPr>
          <w:rFonts w:ascii="Arial" w:hAnsi="Arial" w:eastAsia="黑体" w:cstheme="minorBidi"/>
          <w:kern w:val="2"/>
          <w:sz w:val="20"/>
          <w:szCs w:val="24"/>
          <w:lang w:val="en-US" w:eastAsia="zh-CN" w:bidi="ar-SA"/>
        </w:rPr>
        <w:t xml:space="preserve">图 </w:t>
      </w:r>
      <w:r>
        <w:rPr>
          <w:rFonts w:hint="eastAsia" w:ascii="Arial" w:hAnsi="Arial" w:eastAsia="黑体" w:cstheme="minorBidi"/>
          <w:kern w:val="2"/>
          <w:sz w:val="20"/>
          <w:szCs w:val="24"/>
          <w:lang w:val="en-US" w:eastAsia="zh-CN" w:bidi="ar-SA"/>
        </w:rPr>
        <w:t>1.13</w:t>
      </w:r>
    </w:p>
    <w:p w14:paraId="095194D4">
      <w:pPr>
        <w:widowControl/>
        <w:ind w:left="0" w:leftChars="0" w:firstLine="0" w:firstLineChars="0"/>
        <w:jc w:val="left"/>
        <w:rPr>
          <w:rFonts w:hint="eastAsia"/>
        </w:rPr>
      </w:pPr>
    </w:p>
    <w:p w14:paraId="5F8C4939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jc w:val="left"/>
        <w:textAlignment w:val="auto"/>
        <w:rPr>
          <w:rFonts w:hint="eastAsia"/>
        </w:rPr>
      </w:pPr>
      <w:r>
        <w:rPr>
          <w:rFonts w:hint="eastAsia"/>
          <w:lang w:val="en-US" w:eastAsia="zh-CN"/>
        </w:rPr>
        <w:t>如企业填写有疑问可咨询</w:t>
      </w:r>
      <w:r>
        <w:rPr>
          <w:rFonts w:hint="eastAsia"/>
        </w:rPr>
        <w:t>石家庄海关数据分中心</w:t>
      </w:r>
    </w:p>
    <w:p w14:paraId="79966AB0">
      <w:pPr>
        <w:keepNext w:val="0"/>
        <w:keepLines w:val="0"/>
        <w:pageBreakBefore w:val="0"/>
        <w:widowControl/>
        <w:kinsoku/>
        <w:wordWrap/>
        <w:overflowPunct/>
        <w:topLinePunct w:val="0"/>
        <w:autoSpaceDE/>
        <w:autoSpaceDN/>
        <w:bidi w:val="0"/>
        <w:adjustRightInd/>
        <w:snapToGrid/>
        <w:ind w:left="0" w:leftChars="0" w:firstLine="560" w:firstLineChars="200"/>
        <w:jc w:val="left"/>
        <w:textAlignment w:val="auto"/>
      </w:pPr>
      <w:r>
        <w:rPr>
          <w:rFonts w:hint="eastAsia"/>
        </w:rPr>
        <w:t>联系电话：0311-66709979</w:t>
      </w:r>
      <w:bookmarkStart w:id="0" w:name="_GoBack"/>
      <w:bookmarkEnd w:id="0"/>
    </w:p>
    <w:p w14:paraId="20FF324F">
      <w:pPr>
        <w:pStyle w:val="2"/>
        <w:bidi w:val="0"/>
      </w:pPr>
      <w:r>
        <w:rPr>
          <w:rFonts w:hint="eastAsia"/>
        </w:rPr>
        <w:t>附件1</w:t>
      </w:r>
    </w:p>
    <w:p w14:paraId="4B480B3D">
      <w:pPr>
        <w:jc w:val="center"/>
        <w:rPr>
          <w:rFonts w:ascii="方正小标宋_GBK" w:eastAsia="方正小标宋_GBK"/>
          <w:sz w:val="44"/>
          <w:szCs w:val="44"/>
        </w:rPr>
      </w:pPr>
      <w:r>
        <w:rPr>
          <w:rFonts w:hint="eastAsia" w:ascii="方正小标宋_GBK" w:eastAsia="方正小标宋_GBK"/>
          <w:sz w:val="44"/>
          <w:szCs w:val="44"/>
        </w:rPr>
        <w:t>企业法人授权书（样本）</w:t>
      </w:r>
    </w:p>
    <w:p w14:paraId="4B95204F">
      <w:pPr>
        <w:spacing w:line="500" w:lineRule="exact"/>
        <w:rPr>
          <w:b/>
          <w:color w:val="000000"/>
        </w:rPr>
      </w:pPr>
    </w:p>
    <w:p w14:paraId="20D596E2">
      <w:pPr>
        <w:spacing w:line="500" w:lineRule="exact"/>
        <w:rPr>
          <w:rFonts w:ascii="宋体"/>
          <w:color w:val="000000"/>
          <w:sz w:val="24"/>
        </w:rPr>
      </w:pPr>
      <w:r>
        <w:rPr>
          <w:rFonts w:hint="eastAsia" w:ascii="宋体"/>
          <w:color w:val="000000"/>
          <w:sz w:val="24"/>
        </w:rPr>
        <w:t>本授权委托书声明：我</w:t>
      </w:r>
      <w:r>
        <w:rPr>
          <w:rFonts w:hint="eastAsia"/>
          <w:b/>
          <w:color w:val="000000"/>
          <w:u w:val="single"/>
        </w:rPr>
        <w:t xml:space="preserve">                 </w:t>
      </w:r>
      <w:r>
        <w:rPr>
          <w:rFonts w:hint="eastAsia" w:ascii="宋体"/>
          <w:color w:val="000000"/>
          <w:sz w:val="24"/>
        </w:rPr>
        <w:t xml:space="preserve">（姓名）系 </w:t>
      </w:r>
      <w:r>
        <w:rPr>
          <w:rFonts w:hint="eastAsia"/>
          <w:b/>
          <w:color w:val="000000"/>
          <w:u w:val="single"/>
        </w:rPr>
        <w:t xml:space="preserve">    　　　　</w:t>
      </w:r>
      <w:r>
        <w:rPr>
          <w:rFonts w:hint="eastAsia" w:ascii="宋体"/>
          <w:color w:val="000000"/>
          <w:sz w:val="24"/>
        </w:rPr>
        <w:t xml:space="preserve">（单位名称）的法定代表人，现授权 </w:t>
      </w:r>
      <w:r>
        <w:rPr>
          <w:rFonts w:hint="eastAsia"/>
          <w:b/>
          <w:color w:val="000000"/>
          <w:u w:val="single"/>
        </w:rPr>
        <w:t xml:space="preserve">                     </w:t>
      </w:r>
      <w:r>
        <w:rPr>
          <w:rFonts w:hint="eastAsia" w:ascii="宋体"/>
          <w:color w:val="000000"/>
          <w:sz w:val="24"/>
        </w:rPr>
        <w:t xml:space="preserve">（单位名称） </w:t>
      </w:r>
      <w:r>
        <w:rPr>
          <w:rFonts w:hint="eastAsia"/>
          <w:b/>
          <w:color w:val="000000"/>
          <w:u w:val="single"/>
        </w:rPr>
        <w:t xml:space="preserve">           </w:t>
      </w:r>
      <w:r>
        <w:rPr>
          <w:rFonts w:hint="eastAsia" w:ascii="宋体"/>
          <w:color w:val="000000"/>
          <w:sz w:val="24"/>
        </w:rPr>
        <w:t>（代理人姓名）为我的合法代理人，办理</w:t>
      </w:r>
      <w:r>
        <w:rPr>
          <w:rFonts w:hint="eastAsia" w:ascii="宋体"/>
          <w:b/>
          <w:color w:val="000000"/>
          <w:sz w:val="24"/>
          <w:u w:val="single"/>
        </w:rPr>
        <w:t>□预录入系统客户端授权开通/</w:t>
      </w:r>
      <w:r>
        <w:rPr>
          <w:rFonts w:hint="eastAsia" w:ascii="宋体"/>
          <w:b/>
          <w:color w:val="000000"/>
          <w:sz w:val="24"/>
          <w:u w:val="single"/>
          <w:lang w:eastAsia="zh-CN"/>
        </w:rPr>
        <w:t>☑</w:t>
      </w:r>
      <w:r>
        <w:rPr>
          <w:rFonts w:hint="eastAsia" w:ascii="宋体"/>
          <w:b/>
          <w:color w:val="000000"/>
          <w:sz w:val="24"/>
          <w:u w:val="single"/>
        </w:rPr>
        <w:t>预录入系统业务数据交换接口开通</w:t>
      </w:r>
      <w:r>
        <w:rPr>
          <w:rFonts w:hint="eastAsia" w:ascii="宋体"/>
          <w:b/>
          <w:color w:val="000000"/>
          <w:sz w:val="24"/>
        </w:rPr>
        <w:t>（不可复选）</w:t>
      </w:r>
      <w:r>
        <w:rPr>
          <w:rFonts w:hint="eastAsia" w:ascii="宋体"/>
          <w:color w:val="000000"/>
          <w:sz w:val="24"/>
        </w:rPr>
        <w:t>有关事宜。代理人签署的一切文件和处理与之有关的一切事务，我均予以承认。本授权书的有效期自相关事宜办理完毕止。</w:t>
      </w:r>
    </w:p>
    <w:p w14:paraId="413037BC">
      <w:pPr>
        <w:spacing w:line="500" w:lineRule="exact"/>
        <w:rPr>
          <w:b/>
          <w:color w:val="000000"/>
        </w:rPr>
      </w:pPr>
      <w:r>
        <w:rPr>
          <w:rFonts w:hint="eastAsia" w:ascii="宋体"/>
          <w:color w:val="000000"/>
          <w:sz w:val="24"/>
        </w:rPr>
        <w:t>代理人无权转委托，特此委托。</w:t>
      </w:r>
    </w:p>
    <w:p w14:paraId="40B24E8F">
      <w:pPr>
        <w:spacing w:line="500" w:lineRule="exact"/>
        <w:rPr>
          <w:b/>
          <w:color w:val="000000"/>
        </w:rPr>
      </w:pPr>
    </w:p>
    <w:p w14:paraId="17976714">
      <w:pPr>
        <w:spacing w:line="500" w:lineRule="exact"/>
        <w:rPr>
          <w:b/>
          <w:color w:val="000000"/>
        </w:rPr>
      </w:pPr>
    </w:p>
    <w:p w14:paraId="5EE97010">
      <w:pPr>
        <w:spacing w:line="500" w:lineRule="exact"/>
        <w:rPr>
          <w:bCs/>
          <w:color w:val="000000"/>
          <w:sz w:val="24"/>
        </w:rPr>
      </w:pPr>
      <w:r>
        <w:rPr>
          <w:rFonts w:hint="eastAsia"/>
          <w:bCs/>
          <w:color w:val="000000"/>
          <w:sz w:val="24"/>
        </w:rPr>
        <w:t>申请单位（企业签章）：</w:t>
      </w:r>
      <w:r>
        <w:rPr>
          <w:rFonts w:hint="eastAsia"/>
          <w:b/>
          <w:color w:val="000000"/>
          <w:u w:val="single"/>
        </w:rPr>
        <w:t xml:space="preserve">                        </w:t>
      </w:r>
    </w:p>
    <w:p w14:paraId="7FE02C2B">
      <w:pPr>
        <w:spacing w:line="500" w:lineRule="exact"/>
        <w:rPr>
          <w:rFonts w:ascii="宋体"/>
          <w:color w:val="000000"/>
          <w:sz w:val="24"/>
        </w:rPr>
      </w:pPr>
    </w:p>
    <w:p w14:paraId="3A387144">
      <w:pPr>
        <w:spacing w:line="500" w:lineRule="exact"/>
        <w:rPr>
          <w:b/>
          <w:color w:val="000000"/>
          <w:u w:val="single"/>
        </w:rPr>
      </w:pPr>
      <w:r>
        <w:rPr>
          <w:rFonts w:hint="eastAsia" w:ascii="宋体"/>
          <w:color w:val="000000"/>
          <w:sz w:val="24"/>
        </w:rPr>
        <w:t>法定代表人（签字或盖章）：</w:t>
      </w:r>
      <w:r>
        <w:rPr>
          <w:rFonts w:hint="eastAsia"/>
          <w:b/>
          <w:color w:val="000000"/>
          <w:u w:val="single"/>
        </w:rPr>
        <w:t xml:space="preserve">                        </w:t>
      </w:r>
    </w:p>
    <w:p w14:paraId="27FF387A">
      <w:pPr>
        <w:spacing w:line="500" w:lineRule="exact"/>
        <w:rPr>
          <w:b/>
          <w:color w:val="000000"/>
          <w:u w:val="single"/>
        </w:rPr>
      </w:pPr>
    </w:p>
    <w:p w14:paraId="42E4F931">
      <w:pPr>
        <w:spacing w:line="500" w:lineRule="exact"/>
        <w:rPr>
          <w:rFonts w:ascii="宋体" w:hAnsi="宋体"/>
          <w:bCs/>
          <w:color w:val="000000"/>
        </w:rPr>
      </w:pPr>
      <w:r>
        <w:rPr>
          <w:rFonts w:hint="eastAsia" w:ascii="宋体"/>
          <w:color w:val="000000"/>
          <w:sz w:val="24"/>
        </w:rPr>
        <w:t>代理人（签字）：</w:t>
      </w:r>
      <w:r>
        <w:rPr>
          <w:rFonts w:hint="eastAsia"/>
          <w:b/>
          <w:color w:val="000000"/>
          <w:u w:val="single"/>
        </w:rPr>
        <w:t xml:space="preserve">                        </w:t>
      </w:r>
    </w:p>
    <w:p w14:paraId="2207CFAA">
      <w:pPr>
        <w:spacing w:line="500" w:lineRule="exact"/>
        <w:ind w:left="1275" w:firstLine="1795"/>
        <w:rPr>
          <w:rFonts w:ascii="宋体"/>
          <w:color w:val="000000"/>
          <w:sz w:val="24"/>
        </w:rPr>
      </w:pPr>
      <w:r>
        <w:rPr>
          <w:rFonts w:hint="eastAsia" w:ascii="宋体"/>
          <w:color w:val="000000"/>
          <w:sz w:val="24"/>
        </w:rPr>
        <w:t xml:space="preserve"> </w:t>
      </w:r>
    </w:p>
    <w:p w14:paraId="40F357B9">
      <w:pPr>
        <w:spacing w:line="500" w:lineRule="exact"/>
        <w:rPr>
          <w:b/>
          <w:color w:val="000000"/>
        </w:rPr>
      </w:pPr>
      <w:r>
        <w:rPr>
          <w:rFonts w:hint="eastAsia" w:ascii="宋体"/>
          <w:color w:val="000000"/>
          <w:sz w:val="24"/>
        </w:rPr>
        <w:t>日期：           年   月   日</w:t>
      </w:r>
    </w:p>
    <w:p w14:paraId="1ED30C6C">
      <w:pPr>
        <w:spacing w:line="500" w:lineRule="exact"/>
        <w:rPr>
          <w:b/>
          <w:color w:val="000000"/>
        </w:rPr>
      </w:pPr>
    </w:p>
    <w:p w14:paraId="54F6FC2F"/>
    <w:p w14:paraId="6FB9281A"/>
    <w:p w14:paraId="146FD8EE"/>
    <w:p w14:paraId="5BB88418">
      <w:pPr>
        <w:rPr>
          <w:rFonts w:hint="eastAsia"/>
        </w:rPr>
      </w:pPr>
    </w:p>
    <w:p w14:paraId="58D8A9B4">
      <w:pPr>
        <w:widowControl/>
        <w:jc w:val="left"/>
        <w:rPr>
          <w:rFonts w:ascii="宋体" w:hAnsi="宋体"/>
          <w:sz w:val="24"/>
        </w:rPr>
      </w:pPr>
      <w:r>
        <w:br w:type="page"/>
      </w:r>
    </w:p>
    <w:p w14:paraId="43D1681C">
      <w:pPr>
        <w:pStyle w:val="2"/>
        <w:bidi w:val="0"/>
        <w:rPr>
          <w:rFonts w:hint="eastAsia"/>
        </w:rPr>
      </w:pPr>
      <w:r>
        <w:rPr>
          <w:rFonts w:hint="eastAsia"/>
        </w:rPr>
        <w:t>附件2</w:t>
      </w:r>
    </w:p>
    <w:p w14:paraId="6CC5DE12">
      <w:pPr>
        <w:jc w:val="left"/>
        <w:rPr>
          <w:rFonts w:hint="eastAsia" w:ascii="宋体" w:hAnsi="宋体"/>
          <w:sz w:val="24"/>
        </w:rPr>
      </w:pPr>
    </w:p>
    <w:p w14:paraId="6275A01C">
      <w:pPr>
        <w:jc w:val="center"/>
        <w:rPr>
          <w:rFonts w:ascii="方正小标宋_GBK" w:hAnsi="Times New Roman" w:eastAsia="方正小标宋_GBK"/>
          <w:sz w:val="44"/>
          <w:szCs w:val="44"/>
        </w:rPr>
      </w:pPr>
      <w:r>
        <w:rPr>
          <w:rFonts w:hint="eastAsia" w:ascii="方正小标宋_GBK" w:hAnsi="Times New Roman" w:eastAsia="方正小标宋_GBK"/>
          <w:sz w:val="44"/>
          <w:szCs w:val="44"/>
        </w:rPr>
        <w:t>海关预录入业务数据交换安全承诺书</w:t>
      </w:r>
    </w:p>
    <w:p w14:paraId="62F8330A">
      <w:pPr>
        <w:spacing w:line="360" w:lineRule="auto"/>
        <w:ind w:firstLine="640"/>
        <w:rPr>
          <w:rFonts w:hint="eastAsia" w:asciiTheme="minorEastAsia" w:hAnsiTheme="minorEastAsia" w:eastAsiaTheme="minorEastAsia" w:cstheme="minorEastAsia"/>
          <w:sz w:val="32"/>
          <w:szCs w:val="32"/>
        </w:rPr>
      </w:pPr>
    </w:p>
    <w:p w14:paraId="68C394BA">
      <w:pPr>
        <w:spacing w:line="360" w:lineRule="auto"/>
        <w:ind w:firstLine="640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>根据海关总署相关规定，我方自愿申请开通海关预录入业务数据交换接口服务，特承诺如下：</w:t>
      </w:r>
    </w:p>
    <w:p w14:paraId="5F6F8508">
      <w:pPr>
        <w:numPr>
          <w:ilvl w:val="0"/>
          <w:numId w:val="4"/>
        </w:numPr>
        <w:spacing w:line="360" w:lineRule="auto"/>
        <w:ind w:left="0" w:firstLine="709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>不对获取的海关预录入业务数据交换所包括的网络、系统等软硬件信息资料进行非授权披露，并采取措施进行防护。</w:t>
      </w:r>
    </w:p>
    <w:p w14:paraId="2D1FBD53">
      <w:pPr>
        <w:numPr>
          <w:ilvl w:val="0"/>
          <w:numId w:val="4"/>
        </w:numPr>
        <w:spacing w:line="360" w:lineRule="auto"/>
        <w:ind w:left="0" w:firstLine="709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>所获取的信息资料仅用于与海关预录入系统进行业务数据交换，不用于其他用途。</w:t>
      </w:r>
    </w:p>
    <w:p w14:paraId="051EFAEF">
      <w:pPr>
        <w:numPr>
          <w:ilvl w:val="0"/>
          <w:numId w:val="4"/>
        </w:numPr>
        <w:spacing w:line="360" w:lineRule="auto"/>
        <w:ind w:left="0" w:firstLine="709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>不利用海关预录入业务数据接口对海关预录入系统进行恶意攻击、破坏。</w:t>
      </w:r>
    </w:p>
    <w:p w14:paraId="2701BB83">
      <w:pPr>
        <w:spacing w:line="360" w:lineRule="auto"/>
        <w:ind w:left="709"/>
        <w:rPr>
          <w:rFonts w:hint="eastAsia" w:asciiTheme="minorEastAsia" w:hAnsiTheme="minorEastAsia" w:eastAsiaTheme="minorEastAsia" w:cstheme="minorEastAsia"/>
          <w:sz w:val="32"/>
          <w:szCs w:val="32"/>
        </w:rPr>
      </w:pPr>
    </w:p>
    <w:p w14:paraId="4154663C">
      <w:pPr>
        <w:spacing w:line="360" w:lineRule="auto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>我方承诺如违反本安全承诺书，将承担相应法律责任及赔偿责任。</w:t>
      </w:r>
    </w:p>
    <w:p w14:paraId="0C44A71B">
      <w:pPr>
        <w:spacing w:line="360" w:lineRule="auto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</w:rPr>
      </w:pPr>
    </w:p>
    <w:p w14:paraId="79E7327B">
      <w:pPr>
        <w:spacing w:line="360" w:lineRule="auto"/>
        <w:ind w:firstLine="640" w:firstLineChars="200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 xml:space="preserve">                      </w:t>
      </w:r>
      <w:r>
        <w:rPr>
          <w:rFonts w:hint="eastAsia" w:asciiTheme="minorEastAsia" w:hAnsiTheme="minorEastAsia" w:eastAsiaTheme="minorEastAsia" w:cstheme="minorEastAsia"/>
          <w:sz w:val="32"/>
          <w:szCs w:val="32"/>
          <w:lang w:val="en-US" w:eastAsia="zh-CN"/>
        </w:rPr>
        <w:t xml:space="preserve">   </w:t>
      </w:r>
      <w:r>
        <w:rPr>
          <w:rFonts w:hint="eastAsia" w:asciiTheme="minorEastAsia" w:hAnsiTheme="minorEastAsia" w:eastAsiaTheme="minorEastAsia" w:cstheme="minorEastAsia"/>
          <w:sz w:val="32"/>
          <w:szCs w:val="32"/>
        </w:rPr>
        <w:t xml:space="preserve"> 承诺方：</w:t>
      </w:r>
    </w:p>
    <w:p w14:paraId="0829332D">
      <w:pPr>
        <w:spacing w:line="360" w:lineRule="auto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 xml:space="preserve">                         （签字盖章）</w:t>
      </w:r>
    </w:p>
    <w:p w14:paraId="7C8DC66C">
      <w:pPr>
        <w:spacing w:line="360" w:lineRule="auto"/>
        <w:rPr>
          <w:rFonts w:hint="eastAsia" w:asciiTheme="minorEastAsia" w:hAnsiTheme="minorEastAsia" w:eastAsiaTheme="minorEastAsia" w:cstheme="minorEastAsia"/>
          <w:sz w:val="32"/>
          <w:szCs w:val="32"/>
        </w:rPr>
      </w:pPr>
      <w:r>
        <w:rPr>
          <w:rFonts w:hint="eastAsia" w:asciiTheme="minorEastAsia" w:hAnsiTheme="minorEastAsia" w:eastAsiaTheme="minorEastAsia" w:cstheme="minorEastAsia"/>
          <w:sz w:val="32"/>
          <w:szCs w:val="32"/>
        </w:rPr>
        <w:t xml:space="preserve">                         日期：  年   月   日</w:t>
      </w:r>
    </w:p>
    <w:p w14:paraId="4B44C302">
      <w:pPr>
        <w:rPr>
          <w:rFonts w:ascii="宋体" w:hAnsi="宋体"/>
          <w:sz w:val="24"/>
        </w:rPr>
      </w:pPr>
      <w:r>
        <w:rPr>
          <w:rFonts w:hint="eastAsia" w:ascii="宋体" w:hAnsi="宋体"/>
          <w:sz w:val="24"/>
        </w:rPr>
        <w:br w:type="page"/>
      </w:r>
    </w:p>
    <w:p w14:paraId="2A57D735">
      <w:pPr>
        <w:pStyle w:val="2"/>
        <w:bidi w:val="0"/>
      </w:pPr>
      <w:r>
        <w:rPr>
          <w:rFonts w:hint="eastAsia"/>
        </w:rPr>
        <w:t>附件3</w:t>
      </w:r>
    </w:p>
    <w:p w14:paraId="32FC9637">
      <w:pPr>
        <w:keepNext/>
        <w:keepLines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line="416" w:lineRule="auto"/>
        <w:jc w:val="center"/>
        <w:textAlignment w:val="auto"/>
        <w:outlineLvl w:val="9"/>
      </w:pPr>
      <w:r>
        <w:rPr>
          <w:rFonts w:hint="eastAsia"/>
        </w:rPr>
        <w:t>海关预录入系统业务数据交换接口联通测试报告</w:t>
      </w:r>
    </w:p>
    <w:tbl>
      <w:tblPr>
        <w:tblStyle w:val="9"/>
        <w:tblW w:w="10947" w:type="dxa"/>
        <w:tblInd w:w="-1313" w:type="dxa"/>
        <w:tblBorders>
          <w:top w:val="single" w:color="auto" w:sz="4" w:space="0"/>
          <w:left w:val="single" w:color="auto" w:sz="4" w:space="0"/>
          <w:bottom w:val="single" w:color="auto" w:sz="4" w:space="0"/>
          <w:right w:val="single" w:color="auto" w:sz="4" w:space="0"/>
          <w:insideH w:val="single" w:color="auto" w:sz="4" w:space="0"/>
          <w:insideV w:val="single" w:color="auto" w:sz="4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1296"/>
        <w:gridCol w:w="3969"/>
        <w:gridCol w:w="709"/>
        <w:gridCol w:w="1318"/>
        <w:gridCol w:w="3655"/>
      </w:tblGrid>
      <w:tr w14:paraId="2794A3E9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1296" w:type="dxa"/>
            <w:shd w:val="clear" w:color="auto" w:fill="CCCCCC"/>
            <w:vAlign w:val="center"/>
          </w:tcPr>
          <w:p w14:paraId="781128EB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企业名称</w:t>
            </w:r>
          </w:p>
        </w:tc>
        <w:tc>
          <w:tcPr>
            <w:tcW w:w="9651" w:type="dxa"/>
            <w:gridSpan w:val="4"/>
            <w:vAlign w:val="center"/>
          </w:tcPr>
          <w:p w14:paraId="429FC301">
            <w:pPr>
              <w:spacing w:line="240" w:lineRule="auto"/>
              <w:ind w:firstLine="210" w:firstLineChars="100"/>
              <w:rPr>
                <w:rFonts w:ascii="宋体" w:hAnsi="宋体" w:eastAsiaTheme="minorEastAsia"/>
                <w:i/>
                <w:sz w:val="21"/>
                <w:szCs w:val="21"/>
              </w:rPr>
            </w:pPr>
          </w:p>
        </w:tc>
      </w:tr>
      <w:tr w14:paraId="3FCF27F7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1296" w:type="dxa"/>
            <w:shd w:val="clear" w:color="auto" w:fill="CCCCCC"/>
            <w:vAlign w:val="center"/>
          </w:tcPr>
          <w:p w14:paraId="159B08B9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联系地址</w:t>
            </w:r>
          </w:p>
        </w:tc>
        <w:tc>
          <w:tcPr>
            <w:tcW w:w="9651" w:type="dxa"/>
            <w:gridSpan w:val="4"/>
            <w:vAlign w:val="center"/>
          </w:tcPr>
          <w:p w14:paraId="35B3CB85">
            <w:pPr>
              <w:spacing w:line="240" w:lineRule="auto"/>
              <w:ind w:firstLine="210" w:firstLineChars="100"/>
              <w:rPr>
                <w:rFonts w:ascii="宋体" w:hAnsi="宋体" w:eastAsiaTheme="minorEastAsia"/>
                <w:sz w:val="21"/>
                <w:szCs w:val="21"/>
              </w:rPr>
            </w:pPr>
          </w:p>
        </w:tc>
      </w:tr>
      <w:tr w14:paraId="67986FF0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1296" w:type="dxa"/>
            <w:shd w:val="clear" w:color="auto" w:fill="CCCCCC"/>
            <w:vAlign w:val="center"/>
          </w:tcPr>
          <w:p w14:paraId="28F3E623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海关十位</w:t>
            </w:r>
          </w:p>
          <w:p w14:paraId="6A808218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编码</w:t>
            </w:r>
          </w:p>
        </w:tc>
        <w:tc>
          <w:tcPr>
            <w:tcW w:w="4678" w:type="dxa"/>
            <w:gridSpan w:val="2"/>
            <w:shd w:val="clear" w:color="auto" w:fill="auto"/>
            <w:vAlign w:val="center"/>
          </w:tcPr>
          <w:p w14:paraId="0E5DCD16">
            <w:pPr>
              <w:spacing w:line="240" w:lineRule="auto"/>
              <w:ind w:firstLine="210" w:firstLineChars="100"/>
              <w:jc w:val="left"/>
              <w:rPr>
                <w:rFonts w:ascii="宋体" w:hAnsi="宋体" w:eastAsiaTheme="minorEastAsia"/>
                <w:sz w:val="21"/>
              </w:rPr>
            </w:pPr>
          </w:p>
        </w:tc>
        <w:tc>
          <w:tcPr>
            <w:tcW w:w="1318" w:type="dxa"/>
            <w:shd w:val="clear" w:color="auto" w:fill="CCCCCC"/>
            <w:vAlign w:val="center"/>
          </w:tcPr>
          <w:p w14:paraId="28EFFEC4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组织机构代码（或统一社会信用代码）</w:t>
            </w:r>
          </w:p>
        </w:tc>
        <w:tc>
          <w:tcPr>
            <w:tcW w:w="3655" w:type="dxa"/>
            <w:vAlign w:val="center"/>
          </w:tcPr>
          <w:p w14:paraId="7FAB2D2D">
            <w:pPr>
              <w:spacing w:line="240" w:lineRule="auto"/>
              <w:ind w:firstLine="210" w:firstLineChars="100"/>
              <w:rPr>
                <w:rFonts w:ascii="宋体" w:hAnsi="宋体" w:eastAsiaTheme="minorEastAsia"/>
                <w:sz w:val="21"/>
                <w:szCs w:val="21"/>
              </w:rPr>
            </w:pPr>
          </w:p>
        </w:tc>
      </w:tr>
      <w:tr w14:paraId="610B959A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1296" w:type="dxa"/>
            <w:shd w:val="clear" w:color="auto" w:fill="CCCCCC"/>
            <w:vAlign w:val="center"/>
          </w:tcPr>
          <w:p w14:paraId="0F0F8749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测试内容</w:t>
            </w:r>
          </w:p>
        </w:tc>
        <w:tc>
          <w:tcPr>
            <w:tcW w:w="4678" w:type="dxa"/>
            <w:gridSpan w:val="2"/>
            <w:shd w:val="clear" w:color="auto" w:fill="auto"/>
            <w:vAlign w:val="center"/>
          </w:tcPr>
          <w:p w14:paraId="7ACFB4FF">
            <w:pPr>
              <w:spacing w:line="240" w:lineRule="auto"/>
              <w:ind w:firstLine="210" w:firstLineChars="100"/>
              <w:jc w:val="left"/>
              <w:rPr>
                <w:rFonts w:ascii="宋体" w:hAnsi="宋体" w:eastAsiaTheme="minorEastAsia"/>
                <w:sz w:val="21"/>
              </w:rPr>
            </w:pPr>
            <w:r>
              <w:rPr>
                <w:rFonts w:hint="eastAsia" w:ascii="宋体" w:hAnsi="宋体" w:eastAsiaTheme="minorEastAsia"/>
                <w:sz w:val="21"/>
              </w:rPr>
              <w:t>对企业填写的信息格式正确性进行测试。</w:t>
            </w:r>
          </w:p>
        </w:tc>
        <w:tc>
          <w:tcPr>
            <w:tcW w:w="1318" w:type="dxa"/>
            <w:shd w:val="clear" w:color="auto" w:fill="CCCCCC"/>
            <w:vAlign w:val="center"/>
          </w:tcPr>
          <w:p w14:paraId="78F54789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测试时间</w:t>
            </w:r>
          </w:p>
        </w:tc>
        <w:tc>
          <w:tcPr>
            <w:tcW w:w="3655" w:type="dxa"/>
            <w:vAlign w:val="center"/>
          </w:tcPr>
          <w:p w14:paraId="24D23EB5">
            <w:pPr>
              <w:spacing w:line="240" w:lineRule="auto"/>
              <w:ind w:firstLine="210" w:firstLineChars="100"/>
              <w:rPr>
                <w:rFonts w:ascii="宋体" w:hAnsi="宋体" w:eastAsiaTheme="minorEastAsia"/>
                <w:sz w:val="21"/>
                <w:szCs w:val="21"/>
              </w:rPr>
            </w:pPr>
            <w:r>
              <w:rPr>
                <w:rFonts w:hint="eastAsia" w:ascii="宋体" w:hAnsi="宋体" w:eastAsiaTheme="minorEastAsia"/>
                <w:sz w:val="21"/>
                <w:szCs w:val="21"/>
              </w:rPr>
              <w:t>xxxx年x月x日</w:t>
            </w:r>
          </w:p>
        </w:tc>
      </w:tr>
      <w:tr w14:paraId="5DAFB011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541" w:hRule="atLeast"/>
        </w:trPr>
        <w:tc>
          <w:tcPr>
            <w:tcW w:w="1296" w:type="dxa"/>
            <w:shd w:val="clear" w:color="auto" w:fill="CCCCCC"/>
            <w:vAlign w:val="center"/>
          </w:tcPr>
          <w:p w14:paraId="0739FAA8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测试人员</w:t>
            </w:r>
          </w:p>
        </w:tc>
        <w:tc>
          <w:tcPr>
            <w:tcW w:w="4678" w:type="dxa"/>
            <w:gridSpan w:val="2"/>
            <w:shd w:val="clear" w:color="auto" w:fill="auto"/>
            <w:vAlign w:val="center"/>
          </w:tcPr>
          <w:p w14:paraId="72BF10F4">
            <w:pPr>
              <w:spacing w:line="240" w:lineRule="auto"/>
              <w:ind w:firstLine="210" w:firstLineChars="100"/>
              <w:jc w:val="left"/>
              <w:rPr>
                <w:rFonts w:ascii="宋体" w:hAnsi="宋体" w:eastAsiaTheme="minorEastAsia"/>
                <w:sz w:val="21"/>
              </w:rPr>
            </w:pPr>
            <w:r>
              <w:rPr>
                <w:rFonts w:hint="eastAsia" w:ascii="宋体" w:hAnsi="宋体" w:eastAsiaTheme="minorEastAsia"/>
                <w:sz w:val="21"/>
              </w:rPr>
              <w:t>贺童</w:t>
            </w:r>
          </w:p>
        </w:tc>
        <w:tc>
          <w:tcPr>
            <w:tcW w:w="1318" w:type="dxa"/>
            <w:shd w:val="clear" w:color="auto" w:fill="CCCCCC"/>
            <w:vAlign w:val="center"/>
          </w:tcPr>
          <w:p w14:paraId="6F677650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测试地点</w:t>
            </w:r>
          </w:p>
        </w:tc>
        <w:tc>
          <w:tcPr>
            <w:tcW w:w="3655" w:type="dxa"/>
            <w:vAlign w:val="center"/>
          </w:tcPr>
          <w:p w14:paraId="0DFFAFB3">
            <w:pPr>
              <w:spacing w:line="240" w:lineRule="auto"/>
              <w:ind w:left="0" w:leftChars="0" w:firstLine="0" w:firstLineChars="0"/>
              <w:rPr>
                <w:rFonts w:ascii="宋体" w:hAnsi="宋体" w:eastAsiaTheme="minorEastAsia"/>
                <w:sz w:val="21"/>
                <w:szCs w:val="21"/>
              </w:rPr>
            </w:pPr>
            <w:r>
              <w:rPr>
                <w:rFonts w:hint="eastAsia" w:ascii="宋体" w:hAnsi="宋体" w:eastAsiaTheme="minorEastAsia"/>
                <w:sz w:val="21"/>
                <w:szCs w:val="21"/>
              </w:rPr>
              <w:t>中国(河北)自由贸易试验区雄安片区综合管理服务中心B座</w:t>
            </w:r>
          </w:p>
        </w:tc>
      </w:tr>
      <w:tr w14:paraId="25381D1F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1296" w:type="dxa"/>
            <w:tcBorders>
              <w:top w:val="double" w:color="auto" w:sz="6" w:space="0"/>
            </w:tcBorders>
            <w:shd w:val="clear" w:color="auto" w:fill="CCCCCC"/>
            <w:vAlign w:val="center"/>
          </w:tcPr>
          <w:p w14:paraId="3836862C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测试</w:t>
            </w:r>
          </w:p>
          <w:p w14:paraId="1E9EE5FF">
            <w:pPr>
              <w:spacing w:line="240" w:lineRule="auto"/>
              <w:ind w:firstLine="0" w:firstLineChars="0"/>
              <w:jc w:val="center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结论</w:t>
            </w:r>
          </w:p>
        </w:tc>
        <w:tc>
          <w:tcPr>
            <w:tcW w:w="9651" w:type="dxa"/>
            <w:gridSpan w:val="4"/>
            <w:tcBorders>
              <w:top w:val="double" w:color="auto" w:sz="6" w:space="0"/>
            </w:tcBorders>
            <w:vAlign w:val="center"/>
          </w:tcPr>
          <w:p w14:paraId="622441E7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sz w:val="21"/>
              </w:rPr>
            </w:pPr>
          </w:p>
          <w:p w14:paraId="12712B6D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sz w:val="21"/>
              </w:rPr>
            </w:pPr>
          </w:p>
          <w:p w14:paraId="6F194FED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sz w:val="21"/>
              </w:rPr>
            </w:pPr>
            <w:r>
              <w:rPr>
                <w:rFonts w:hint="eastAsia" w:asciiTheme="minorHAnsi" w:hAnsiTheme="minorHAnsi" w:eastAsiaTheme="minorEastAsia"/>
                <w:sz w:val="21"/>
              </w:rPr>
              <w:t>对XXXX(企业名称)填写的信息格式正确性进行测试，验证XXXX(企业名称)符合录入跨境电子商务零售进出口统一版的各项标准和要求。</w:t>
            </w:r>
          </w:p>
          <w:p w14:paraId="5EF7B569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sz w:val="21"/>
              </w:rPr>
            </w:pPr>
          </w:p>
          <w:p w14:paraId="4A0034EE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sz w:val="21"/>
              </w:rPr>
            </w:pPr>
          </w:p>
        </w:tc>
      </w:tr>
      <w:tr w14:paraId="480FCCFB">
        <w:tblPrEx>
          <w:tblBorders>
            <w:top w:val="single" w:color="auto" w:sz="4" w:space="0"/>
            <w:left w:val="single" w:color="auto" w:sz="4" w:space="0"/>
            <w:bottom w:val="single" w:color="auto" w:sz="4" w:space="0"/>
            <w:right w:val="single" w:color="auto" w:sz="4" w:space="0"/>
            <w:insideH w:val="single" w:color="auto" w:sz="4" w:space="0"/>
            <w:insideV w:val="single" w:color="auto" w:sz="4" w:space="0"/>
          </w:tblBorders>
          <w:tblCellMar>
            <w:top w:w="0" w:type="dxa"/>
            <w:left w:w="108" w:type="dxa"/>
            <w:bottom w:w="0" w:type="dxa"/>
            <w:right w:w="108" w:type="dxa"/>
          </w:tblCellMar>
        </w:tblPrEx>
        <w:trPr>
          <w:trHeight w:val="495" w:hRule="atLeast"/>
        </w:trPr>
        <w:tc>
          <w:tcPr>
            <w:tcW w:w="5265" w:type="dxa"/>
            <w:gridSpan w:val="2"/>
            <w:tcBorders>
              <w:top w:val="double" w:color="auto" w:sz="6" w:space="0"/>
            </w:tcBorders>
            <w:shd w:val="clear" w:color="auto" w:fill="FFFFFF"/>
            <w:vAlign w:val="center"/>
          </w:tcPr>
          <w:p w14:paraId="2814DB38">
            <w:pPr>
              <w:spacing w:line="240" w:lineRule="auto"/>
              <w:ind w:firstLine="0" w:firstLineChars="0"/>
              <w:jc w:val="left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企业签章</w:t>
            </w:r>
          </w:p>
          <w:p w14:paraId="17E4ADA4">
            <w:pPr>
              <w:spacing w:line="240" w:lineRule="auto"/>
              <w:ind w:firstLine="0" w:firstLineChars="0"/>
              <w:jc w:val="left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5DBA09E7">
            <w:pPr>
              <w:spacing w:line="240" w:lineRule="auto"/>
              <w:ind w:firstLine="0" w:firstLineChars="0"/>
              <w:jc w:val="left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2439CD8F">
            <w:pPr>
              <w:spacing w:line="240" w:lineRule="auto"/>
              <w:ind w:firstLine="0" w:firstLineChars="0"/>
              <w:jc w:val="left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484FECED">
            <w:pPr>
              <w:spacing w:line="240" w:lineRule="auto"/>
              <w:ind w:firstLine="0" w:firstLineChars="0"/>
              <w:jc w:val="left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736D4333">
            <w:pPr>
              <w:spacing w:line="240" w:lineRule="auto"/>
              <w:ind w:firstLine="0" w:firstLineChars="0"/>
              <w:jc w:val="left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3EA9932C">
            <w:pPr>
              <w:spacing w:line="240" w:lineRule="auto"/>
              <w:ind w:firstLine="0" w:firstLineChars="0"/>
              <w:jc w:val="left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039C505C">
            <w:pPr>
              <w:spacing w:line="240" w:lineRule="auto"/>
              <w:ind w:firstLine="0" w:firstLineChars="0"/>
              <w:jc w:val="right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日期：     年    月    日</w:t>
            </w:r>
          </w:p>
        </w:tc>
        <w:tc>
          <w:tcPr>
            <w:tcW w:w="5682" w:type="dxa"/>
            <w:gridSpan w:val="3"/>
            <w:tcBorders>
              <w:top w:val="double" w:color="auto" w:sz="6" w:space="0"/>
            </w:tcBorders>
            <w:shd w:val="clear" w:color="auto" w:fill="FFFFFF"/>
          </w:tcPr>
          <w:p w14:paraId="3FD8AF51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分中心签章</w:t>
            </w:r>
          </w:p>
          <w:p w14:paraId="1629FD38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561961BC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4A48F97A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4D3EC459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71F440B1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74215223">
            <w:pPr>
              <w:spacing w:line="240" w:lineRule="auto"/>
              <w:ind w:firstLine="0" w:firstLineChars="0"/>
              <w:rPr>
                <w:rFonts w:asciiTheme="minorHAnsi" w:hAnsiTheme="minorHAnsi" w:eastAsiaTheme="minorEastAsia"/>
                <w:b/>
                <w:sz w:val="21"/>
              </w:rPr>
            </w:pPr>
          </w:p>
          <w:p w14:paraId="081D04C3">
            <w:pPr>
              <w:spacing w:line="240" w:lineRule="auto"/>
              <w:ind w:firstLine="0" w:firstLineChars="0"/>
              <w:jc w:val="right"/>
              <w:rPr>
                <w:rFonts w:asciiTheme="minorHAnsi" w:hAnsiTheme="minorHAnsi" w:eastAsiaTheme="minorEastAsia"/>
                <w:b/>
                <w:sz w:val="21"/>
              </w:rPr>
            </w:pPr>
            <w:r>
              <w:rPr>
                <w:rFonts w:hint="eastAsia" w:asciiTheme="minorHAnsi" w:hAnsiTheme="minorHAnsi" w:eastAsiaTheme="minorEastAsia"/>
                <w:b/>
                <w:sz w:val="21"/>
              </w:rPr>
              <w:t>日期：     年    月    日</w:t>
            </w:r>
          </w:p>
        </w:tc>
      </w:tr>
    </w:tbl>
    <w:p w14:paraId="1848D206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ind w:firstLine="0" w:firstLineChars="0"/>
        <w:textAlignment w:val="auto"/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</w:pPr>
      <w:r>
        <w:rPr>
          <w:rFonts w:hint="eastAsia" w:asciiTheme="minorEastAsia" w:hAnsiTheme="minorEastAsia" w:eastAsiaTheme="minorEastAsia" w:cstheme="minorEastAsia"/>
          <w:b/>
          <w:bCs/>
          <w:sz w:val="21"/>
          <w:szCs w:val="21"/>
        </w:rPr>
        <w:t>说明：接口联调测试包括数据交换接口和业务接口两方面的测试，请根据测试内容，在测试结论中填写测试情况。测试情况包括：数据交换接口测试、业务接口测试、数据交换和业务接口测试</w:t>
      </w:r>
    </w:p>
    <w:sectPr>
      <w:pgSz w:w="11906" w:h="16838"/>
      <w:pgMar w:top="1134" w:right="1576" w:bottom="1134" w:left="1576" w:header="851" w:footer="992" w:gutter="0"/>
      <w:cols w:space="425" w:num="1"/>
      <w:docGrid w:type="lines" w:linePitch="312" w:charSpace="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endnote w:type="separator" w:id="0">
    <w:p>
      <w:pPr>
        <w:spacing w:line="240" w:lineRule="auto"/>
        <w:ind w:firstLine="560"/>
      </w:pPr>
      <w:r>
        <w:separator/>
      </w:r>
    </w:p>
  </w:endnote>
  <w:endnote w:type="continuationSeparator" w:id="1">
    <w:p>
      <w:pPr>
        <w:spacing w:line="240" w:lineRule="auto"/>
        <w:ind w:firstLine="560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panose1 w:val="02010600030101010101"/>
    <w:charset w:val="86"/>
    <w:family w:val="auto"/>
    <w:pitch w:val="default"/>
    <w:sig w:usb0="00000203" w:usb1="288F0000" w:usb2="0000000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604020202020204"/>
    <w:charset w:val="01"/>
    <w:family w:val="swiss"/>
    <w:pitch w:val="default"/>
    <w:sig w:usb0="E0002EFF" w:usb1="C000785B" w:usb2="00000009" w:usb3="00000000" w:csb0="400001FF" w:csb1="FFFF0000"/>
  </w:font>
  <w:font w:name="黑体"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309020205020404"/>
    <w:charset w:val="01"/>
    <w:family w:val="modern"/>
    <w:pitch w:val="default"/>
    <w:sig w:usb0="E0002EFF" w:usb1="C0007843" w:usb2="00000009" w:usb3="00000000" w:csb0="400001FF" w:csb1="FFFF0000"/>
  </w:font>
  <w:font w:name="Symbol"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200247B" w:usb2="00000009" w:usb3="00000000" w:csb0="200001FF" w:csb1="00000000"/>
  </w:font>
  <w:font w:name="微软雅黑">
    <w:panose1 w:val="020B0503020204020204"/>
    <w:charset w:val="86"/>
    <w:family w:val="auto"/>
    <w:pitch w:val="default"/>
    <w:sig w:usb0="80000287" w:usb1="2ACF3C50" w:usb2="00000016" w:usb3="00000000" w:csb0="0004001F" w:csb1="00000000"/>
  </w:font>
  <w:font w:name="仿宋_GB2312">
    <w:panose1 w:val="02010609030101010101"/>
    <w:charset w:val="86"/>
    <w:family w:val="auto"/>
    <w:pitch w:val="default"/>
    <w:sig w:usb0="00000001" w:usb1="080E0000" w:usb2="00000000" w:usb3="00000000" w:csb0="00040000" w:csb1="00000000"/>
  </w:font>
  <w:font w:name="方正小标宋_GBK">
    <w:altName w:val="微软雅黑"/>
    <w:panose1 w:val="00000000000000000000"/>
    <w:charset w:val="86"/>
    <w:family w:val="script"/>
    <w:pitch w:val="default"/>
    <w:sig w:usb0="00000000" w:usb1="00000000" w:usb2="00000010" w:usb3="00000000" w:csb0="00040000" w:csb1="00000000"/>
  </w:font>
  <w:font w:name="Tahoma">
    <w:panose1 w:val="020B0604030504040204"/>
    <w:charset w:val="00"/>
    <w:family w:val="auto"/>
    <w:pitch w:val="default"/>
    <w:sig w:usb0="E1002EFF" w:usb1="C000605B" w:usb2="00000029" w:usb3="00000000" w:csb0="200101FF" w:csb1="20280000"/>
  </w:font>
</w:fonts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5="http://schemas.microsoft.com/office/word/2012/wordml" xmlns:w10="urn:schemas-microsoft-com:office:word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footnote w:type="separator" w:id="0">
    <w:p>
      <w:pPr>
        <w:spacing w:line="240" w:lineRule="auto"/>
        <w:ind w:firstLine="560"/>
      </w:pPr>
      <w:r>
        <w:separator/>
      </w:r>
    </w:p>
  </w:footnote>
  <w:footnote w:type="continuationSeparator" w:id="1">
    <w:p>
      <w:pPr>
        <w:spacing w:line="240" w:lineRule="auto"/>
        <w:ind w:firstLine="560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p14">
  <w:abstractNum w:abstractNumId="0">
    <w:nsid w:val="A0F840C0"/>
    <w:multiLevelType w:val="singleLevel"/>
    <w:tmpl w:val="A0F840C0"/>
    <w:lvl w:ilvl="0" w:tentative="0">
      <w:start w:val="1"/>
      <w:numFmt w:val="chineseCounting"/>
      <w:suff w:val="nothing"/>
      <w:lvlText w:val="%1、"/>
      <w:lvlJc w:val="left"/>
      <w:rPr>
        <w:rFonts w:hint="eastAsia"/>
      </w:rPr>
    </w:lvl>
  </w:abstractNum>
  <w:abstractNum w:abstractNumId="1">
    <w:nsid w:val="17E1379D"/>
    <w:multiLevelType w:val="singleLevel"/>
    <w:tmpl w:val="17E1379D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</w:rPr>
    </w:lvl>
  </w:abstractNum>
  <w:abstractNum w:abstractNumId="2">
    <w:nsid w:val="2E192F2A"/>
    <w:multiLevelType w:val="multilevel"/>
    <w:tmpl w:val="2E192F2A"/>
    <w:lvl w:ilvl="0" w:tentative="0">
      <w:start w:val="1"/>
      <w:numFmt w:val="decimal"/>
      <w:lvlText w:val="%1、"/>
      <w:lvlJc w:val="left"/>
      <w:pPr>
        <w:ind w:left="982" w:hanging="131"/>
      </w:pPr>
      <w:rPr>
        <w:rFonts w:hint="eastAsia"/>
      </w:rPr>
    </w:lvl>
    <w:lvl w:ilvl="1" w:tentative="0">
      <w:start w:val="1"/>
      <w:numFmt w:val="lowerLetter"/>
      <w:lvlText w:val="%2)"/>
      <w:lvlJc w:val="left"/>
      <w:pPr>
        <w:ind w:left="1091" w:hanging="480"/>
      </w:pPr>
    </w:lvl>
    <w:lvl w:ilvl="2" w:tentative="0">
      <w:start w:val="1"/>
      <w:numFmt w:val="lowerRoman"/>
      <w:lvlText w:val="%3."/>
      <w:lvlJc w:val="right"/>
      <w:pPr>
        <w:ind w:left="1571" w:hanging="480"/>
      </w:pPr>
    </w:lvl>
    <w:lvl w:ilvl="3" w:tentative="0">
      <w:start w:val="1"/>
      <w:numFmt w:val="decimal"/>
      <w:lvlText w:val="%4."/>
      <w:lvlJc w:val="left"/>
      <w:pPr>
        <w:ind w:left="2051" w:hanging="480"/>
      </w:pPr>
    </w:lvl>
    <w:lvl w:ilvl="4" w:tentative="0">
      <w:start w:val="1"/>
      <w:numFmt w:val="lowerLetter"/>
      <w:lvlText w:val="%5)"/>
      <w:lvlJc w:val="left"/>
      <w:pPr>
        <w:ind w:left="2531" w:hanging="480"/>
      </w:pPr>
    </w:lvl>
    <w:lvl w:ilvl="5" w:tentative="0">
      <w:start w:val="1"/>
      <w:numFmt w:val="lowerRoman"/>
      <w:lvlText w:val="%6."/>
      <w:lvlJc w:val="right"/>
      <w:pPr>
        <w:ind w:left="3011" w:hanging="480"/>
      </w:pPr>
    </w:lvl>
    <w:lvl w:ilvl="6" w:tentative="0">
      <w:start w:val="1"/>
      <w:numFmt w:val="decimal"/>
      <w:lvlText w:val="%7."/>
      <w:lvlJc w:val="left"/>
      <w:pPr>
        <w:ind w:left="3491" w:hanging="480"/>
      </w:pPr>
    </w:lvl>
    <w:lvl w:ilvl="7" w:tentative="0">
      <w:start w:val="1"/>
      <w:numFmt w:val="lowerLetter"/>
      <w:lvlText w:val="%8)"/>
      <w:lvlJc w:val="left"/>
      <w:pPr>
        <w:ind w:left="3971" w:hanging="480"/>
      </w:pPr>
    </w:lvl>
    <w:lvl w:ilvl="8" w:tentative="0">
      <w:start w:val="1"/>
      <w:numFmt w:val="lowerRoman"/>
      <w:lvlText w:val="%9."/>
      <w:lvlJc w:val="right"/>
      <w:pPr>
        <w:ind w:left="4451" w:hanging="480"/>
      </w:pPr>
    </w:lvl>
  </w:abstractNum>
  <w:abstractNum w:abstractNumId="3">
    <w:nsid w:val="51471FAC"/>
    <w:multiLevelType w:val="singleLevel"/>
    <w:tmpl w:val="51471FAC"/>
    <w:lvl w:ilvl="0" w:tentative="0">
      <w:start w:val="1"/>
      <w:numFmt w:val="bullet"/>
      <w:lvlText w:val=""/>
      <w:lvlJc w:val="left"/>
      <w:pPr>
        <w:ind w:left="420" w:hanging="420"/>
      </w:pPr>
      <w:rPr>
        <w:rFonts w:hint="default" w:ascii="Wingdings" w:hAnsi="Wingdings"/>
        <w:color w:val="FF0000"/>
      </w:rPr>
    </w:lvl>
  </w:abstractNum>
  <w:num w:numId="1">
    <w:abstractNumId w:val="0"/>
  </w:num>
  <w:num w:numId="2">
    <w:abstractNumId w:val="1"/>
  </w:num>
  <w:num w:numId="3">
    <w:abstractNumId w:val="3"/>
  </w:num>
  <w:num w:numId="4">
    <w:abstractNumId w:val="2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00"/>
  <w:embedSystemFonts/>
  <w:bordersDoNotSurroundHeader w:val="1"/>
  <w:bordersDoNotSurroundFooter w:val="1"/>
  <w:documentProtection w:enforcement="0"/>
  <w:defaultTabStop w:val="420"/>
  <w:drawingGridVerticalSpacing w:val="156"/>
  <w:noPunctuationKerning w:val="1"/>
  <w:characterSpacingControl w:val="compressPunctuation"/>
  <w:footnotePr>
    <w:footnote w:id="0"/>
    <w:footnote w:id="1"/>
  </w:footnotePr>
  <w:endnotePr>
    <w:endnote w:id="0"/>
    <w:endnote w:id="1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5AC03C65"/>
    <w:rsid w:val="00003CC6"/>
    <w:rsid w:val="000B4FF7"/>
    <w:rsid w:val="0013309F"/>
    <w:rsid w:val="00286FB2"/>
    <w:rsid w:val="003808D3"/>
    <w:rsid w:val="00454CC4"/>
    <w:rsid w:val="004A1758"/>
    <w:rsid w:val="004A330A"/>
    <w:rsid w:val="004B2B21"/>
    <w:rsid w:val="005557FD"/>
    <w:rsid w:val="00572C3A"/>
    <w:rsid w:val="00586D06"/>
    <w:rsid w:val="005C4F72"/>
    <w:rsid w:val="005F1839"/>
    <w:rsid w:val="007231D7"/>
    <w:rsid w:val="008B7360"/>
    <w:rsid w:val="00A45C55"/>
    <w:rsid w:val="00A81E73"/>
    <w:rsid w:val="00B67737"/>
    <w:rsid w:val="00C11E8A"/>
    <w:rsid w:val="00C969AD"/>
    <w:rsid w:val="00CD4161"/>
    <w:rsid w:val="00D062B1"/>
    <w:rsid w:val="00D361E9"/>
    <w:rsid w:val="00D4522B"/>
    <w:rsid w:val="00ED2905"/>
    <w:rsid w:val="00F22479"/>
    <w:rsid w:val="00FA2DC8"/>
    <w:rsid w:val="00FF1DF4"/>
    <w:rsid w:val="05AA0270"/>
    <w:rsid w:val="069F4AA0"/>
    <w:rsid w:val="070A5E60"/>
    <w:rsid w:val="076B7757"/>
    <w:rsid w:val="15A577C4"/>
    <w:rsid w:val="16B8208F"/>
    <w:rsid w:val="16D742C8"/>
    <w:rsid w:val="1B5E6ECD"/>
    <w:rsid w:val="1D251260"/>
    <w:rsid w:val="20255682"/>
    <w:rsid w:val="214011FC"/>
    <w:rsid w:val="221706F2"/>
    <w:rsid w:val="304B7274"/>
    <w:rsid w:val="33151EAF"/>
    <w:rsid w:val="332A22C8"/>
    <w:rsid w:val="39F05035"/>
    <w:rsid w:val="3FBB4F84"/>
    <w:rsid w:val="40CD467D"/>
    <w:rsid w:val="47BE310C"/>
    <w:rsid w:val="499E2B5F"/>
    <w:rsid w:val="4CB576EA"/>
    <w:rsid w:val="50006428"/>
    <w:rsid w:val="5A633CF6"/>
    <w:rsid w:val="5AC03C65"/>
    <w:rsid w:val="5AC8525D"/>
    <w:rsid w:val="5C00320E"/>
    <w:rsid w:val="5DB27591"/>
    <w:rsid w:val="5E2F3277"/>
    <w:rsid w:val="5E525655"/>
    <w:rsid w:val="5F2A3FC9"/>
    <w:rsid w:val="62832BCA"/>
    <w:rsid w:val="636E48B7"/>
    <w:rsid w:val="64691CAB"/>
    <w:rsid w:val="66274A37"/>
    <w:rsid w:val="6F3B08B6"/>
    <w:rsid w:val="717057B3"/>
    <w:rsid w:val="774D3F90"/>
    <w:rsid w:val="77E41582"/>
    <w:rsid w:val="79C050CB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fillcolor="#FFFFFF" fill="t" stroke="t">
      <v:fill on="t" focussize="0,0"/>
      <v:stroke color="#000000"/>
    </o:shapedefaults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="Calibri" w:hAnsi="Calibri" w:eastAsia="宋体" w:cs="Times New Roman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nhideWhenUsed="0" w:uiPriority="0" w:semiHidden="0" w:name="heading 3"/>
    <w:lsdException w:qFormat="1" w:unhideWhenUsed="0" w:uiPriority="0" w:semiHidden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qFormat="1"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semiHidden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iPriority="1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qFormat="1" w:unhideWhenUsed="0" w:uiPriority="0" w:semiHidden="0" w:name="Hyperlink"/>
    <w:lsdException w:qFormat="1"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iPriority="99" w:name="Normal Table"/>
    <w:lsdException w:unhideWhenUsed="0" w:uiPriority="0" w:semiHidden="0" w:name="annotation subject"/>
    <w:lsdException w:uiPriority="0" w:name="Table Simple 1"/>
    <w:lsdException w:uiPriority="0" w:name="Table Simple 2"/>
    <w:lsdException w:uiPriority="0" w:name="Table Simple 3"/>
    <w:lsdException w:uiPriority="0" w:name="Table Classic 1"/>
    <w:lsdException w:uiPriority="0" w:name="Table Classic 2"/>
    <w:lsdException w:uiPriority="0" w:name="Table Classic 3"/>
    <w:lsdException w:uiPriority="0" w:name="Table Classic 4"/>
    <w:lsdException w:uiPriority="0" w:name="Table Colorful 1"/>
    <w:lsdException w:uiPriority="0" w:name="Table Colorful 2"/>
    <w:lsdException w:uiPriority="0" w:name="Table Colorful 3"/>
    <w:lsdException w:uiPriority="0" w:name="Table Columns 1"/>
    <w:lsdException w:uiPriority="0" w:name="Table Columns 2"/>
    <w:lsdException w:uiPriority="0" w:name="Table Columns 3"/>
    <w:lsdException w:uiPriority="0" w:name="Table Columns 4"/>
    <w:lsdException w:uiPriority="0" w:name="Table Columns 5"/>
    <w:lsdException w:uiPriority="0" w:name="Table Grid 1"/>
    <w:lsdException w:uiPriority="0" w:name="Table Grid 2"/>
    <w:lsdException w:uiPriority="0" w:name="Table Grid 3"/>
    <w:lsdException w:uiPriority="0" w:name="Table Grid 4"/>
    <w:lsdException w:uiPriority="0" w:name="Table Grid 5"/>
    <w:lsdException w:uiPriority="0" w:name="Table Grid 6"/>
    <w:lsdException w:uiPriority="0" w:name="Table Grid 7"/>
    <w:lsdException w:uiPriority="0" w:name="Table Grid 8"/>
    <w:lsdException w:uiPriority="0" w:name="Table List 1"/>
    <w:lsdException w:uiPriority="0" w:name="Table List 2"/>
    <w:lsdException w:uiPriority="0" w:name="Table List 3"/>
    <w:lsdException w:uiPriority="0" w:name="Table List 4"/>
    <w:lsdException w:uiPriority="0" w:name="Table List 5"/>
    <w:lsdException w:uiPriority="0" w:name="Table List 6"/>
    <w:lsdException w:uiPriority="0" w:name="Table List 7"/>
    <w:lsdException w:uiPriority="0" w:name="Table List 8"/>
    <w:lsdException w:uiPriority="0" w:name="Table 3D effects 1"/>
    <w:lsdException w:uiPriority="0" w:name="Table 3D effects 2"/>
    <w:lsdException w:uiPriority="0" w:name="Table 3D effects 3"/>
    <w:lsdException w:uiPriority="0" w:name="Table Contemporary"/>
    <w:lsdException w:uiPriority="0" w:name="Table Elegant"/>
    <w:lsdException w:uiPriority="0" w:name="Table Professional"/>
    <w:lsdException w:uiPriority="0" w:name="Table Subtle 1"/>
    <w:lsdException w:uiPriority="0" w:name="Table Subtle 2"/>
    <w:lsdException w:uiPriority="0" w:name="Table Web 1"/>
    <w:lsdException w:uiPriority="0" w:name="Table Web 2"/>
    <w:lsdException w:uiPriority="0" w:name="Table Web 3"/>
    <w:lsdException w:unhideWhenUsed="0" w:uiPriority="0" w:semiHidden="0" w:name="Balloon Text"/>
    <w:lsdException w:unhideWhenUsed="0" w:uiPriority="0" w:semiHidden="0" w:name="Table Grid"/>
    <w:lsdException w:uiPriority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qFormat/>
    <w:uiPriority w:val="0"/>
    <w:pPr>
      <w:widowControl w:val="0"/>
      <w:spacing w:line="460" w:lineRule="exact"/>
      <w:ind w:firstLine="723" w:firstLineChars="200"/>
      <w:jc w:val="both"/>
    </w:pPr>
    <w:rPr>
      <w:rFonts w:ascii="Times New Roman" w:hAnsi="Times New Roman" w:eastAsia="仿宋_GB2312" w:cstheme="minorBidi"/>
      <w:kern w:val="2"/>
      <w:sz w:val="28"/>
      <w:szCs w:val="24"/>
      <w:lang w:val="en-US" w:eastAsia="zh-CN" w:bidi="ar-SA"/>
    </w:rPr>
  </w:style>
  <w:style w:type="paragraph" w:styleId="2">
    <w:name w:val="heading 1"/>
    <w:basedOn w:val="1"/>
    <w:next w:val="1"/>
    <w:link w:val="16"/>
    <w:qFormat/>
    <w:uiPriority w:val="0"/>
    <w:pPr>
      <w:keepNext/>
      <w:keepLines/>
      <w:spacing w:before="50" w:beforeLines="50" w:beforeAutospacing="0" w:after="50" w:afterLines="50" w:afterAutospacing="0" w:line="500" w:lineRule="exact"/>
      <w:ind w:firstLine="0" w:firstLineChars="0"/>
      <w:outlineLvl w:val="0"/>
    </w:pPr>
    <w:rPr>
      <w:rFonts w:eastAsia="黑体" w:asciiTheme="minorAscii" w:hAnsiTheme="minorAscii"/>
      <w:b/>
      <w:kern w:val="44"/>
      <w:sz w:val="30"/>
    </w:rPr>
  </w:style>
  <w:style w:type="paragraph" w:styleId="3">
    <w:name w:val="heading 2"/>
    <w:basedOn w:val="1"/>
    <w:next w:val="1"/>
    <w:link w:val="17"/>
    <w:semiHidden/>
    <w:unhideWhenUsed/>
    <w:qFormat/>
    <w:uiPriority w:val="0"/>
    <w:pPr>
      <w:keepNext/>
      <w:keepLines/>
      <w:spacing w:beforeLines="0" w:beforeAutospacing="0" w:afterLines="0" w:afterAutospacing="0" w:line="460" w:lineRule="exact"/>
      <w:ind w:firstLine="0" w:firstLineChars="0"/>
      <w:outlineLvl w:val="1"/>
    </w:pPr>
    <w:rPr>
      <w:rFonts w:ascii="Times New Roman" w:hAnsi="Times New Roman" w:eastAsia="黑体"/>
      <w:b/>
      <w:sz w:val="30"/>
    </w:rPr>
  </w:style>
  <w:style w:type="paragraph" w:styleId="4">
    <w:name w:val="heading 3"/>
    <w:basedOn w:val="1"/>
    <w:next w:val="1"/>
    <w:qFormat/>
    <w:uiPriority w:val="0"/>
    <w:pPr>
      <w:keepNext/>
      <w:keepLines/>
      <w:spacing w:before="260" w:after="260" w:line="416" w:lineRule="auto"/>
      <w:outlineLvl w:val="2"/>
    </w:pPr>
    <w:rPr>
      <w:b/>
      <w:bCs/>
      <w:sz w:val="32"/>
      <w:szCs w:val="32"/>
    </w:rPr>
  </w:style>
  <w:style w:type="paragraph" w:styleId="5">
    <w:name w:val="heading 4"/>
    <w:basedOn w:val="1"/>
    <w:next w:val="1"/>
    <w:link w:val="15"/>
    <w:qFormat/>
    <w:uiPriority w:val="0"/>
    <w:pPr>
      <w:keepNext/>
      <w:keepLines/>
      <w:widowControl/>
      <w:numPr>
        <w:ilvl w:val="3"/>
        <w:numId w:val="1"/>
      </w:numPr>
      <w:topLinePunct/>
      <w:spacing w:before="280" w:after="290" w:line="360" w:lineRule="auto"/>
      <w:ind w:left="1701"/>
      <w:outlineLvl w:val="3"/>
    </w:pPr>
    <w:rPr>
      <w:rFonts w:ascii="Times New Roman" w:hAnsi="Times New Roman" w:eastAsia="黑体" w:cs="Times New Roman"/>
      <w:b/>
      <w:bCs/>
      <w:sz w:val="24"/>
    </w:rPr>
  </w:style>
  <w:style w:type="character" w:default="1" w:styleId="10">
    <w:name w:val="Default Paragraph Font"/>
    <w:semiHidden/>
    <w:unhideWhenUsed/>
    <w:qFormat/>
    <w:uiPriority w:val="1"/>
  </w:style>
  <w:style w:type="table" w:default="1" w:styleId="9">
    <w:name w:val="Normal Table"/>
    <w:semiHidden/>
    <w:unhideWhenUsed/>
    <w:qFormat/>
    <w:uiPriority w:val="99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6">
    <w:name w:val="caption"/>
    <w:basedOn w:val="1"/>
    <w:next w:val="1"/>
    <w:unhideWhenUsed/>
    <w:qFormat/>
    <w:uiPriority w:val="0"/>
    <w:rPr>
      <w:rFonts w:ascii="Arial" w:hAnsi="Arial" w:eastAsia="黑体"/>
      <w:sz w:val="20"/>
    </w:rPr>
  </w:style>
  <w:style w:type="paragraph" w:styleId="7">
    <w:name w:val="footer"/>
    <w:basedOn w:val="1"/>
    <w:link w:val="14"/>
    <w:qFormat/>
    <w:uiPriority w:val="0"/>
    <w:pPr>
      <w:tabs>
        <w:tab w:val="center" w:pos="4153"/>
        <w:tab w:val="right" w:pos="8306"/>
      </w:tabs>
      <w:snapToGrid w:val="0"/>
      <w:jc w:val="left"/>
    </w:pPr>
    <w:rPr>
      <w:sz w:val="18"/>
      <w:szCs w:val="18"/>
    </w:rPr>
  </w:style>
  <w:style w:type="paragraph" w:styleId="8">
    <w:name w:val="header"/>
    <w:basedOn w:val="1"/>
    <w:link w:val="13"/>
    <w:qFormat/>
    <w:uiPriority w:val="0"/>
    <w:pPr>
      <w:pBdr>
        <w:bottom w:val="single" w:color="auto" w:sz="6" w:space="1"/>
      </w:pBdr>
      <w:tabs>
        <w:tab w:val="center" w:pos="4153"/>
        <w:tab w:val="right" w:pos="8306"/>
      </w:tabs>
      <w:snapToGrid w:val="0"/>
      <w:jc w:val="center"/>
    </w:pPr>
    <w:rPr>
      <w:sz w:val="18"/>
      <w:szCs w:val="18"/>
    </w:rPr>
  </w:style>
  <w:style w:type="character" w:styleId="11">
    <w:name w:val="FollowedHyperlink"/>
    <w:basedOn w:val="10"/>
    <w:qFormat/>
    <w:uiPriority w:val="0"/>
    <w:rPr>
      <w:color w:val="800080"/>
      <w:u w:val="none"/>
    </w:rPr>
  </w:style>
  <w:style w:type="character" w:styleId="12">
    <w:name w:val="Hyperlink"/>
    <w:basedOn w:val="10"/>
    <w:qFormat/>
    <w:uiPriority w:val="0"/>
    <w:rPr>
      <w:color w:val="0000FF"/>
      <w:u w:val="none"/>
    </w:rPr>
  </w:style>
  <w:style w:type="character" w:customStyle="1" w:styleId="13">
    <w:name w:val="页眉 字符"/>
    <w:basedOn w:val="10"/>
    <w:link w:val="8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4">
    <w:name w:val="页脚 字符"/>
    <w:basedOn w:val="10"/>
    <w:link w:val="7"/>
    <w:qFormat/>
    <w:uiPriority w:val="0"/>
    <w:rPr>
      <w:rFonts w:asciiTheme="minorHAnsi" w:hAnsiTheme="minorHAnsi" w:eastAsiaTheme="minorEastAsia" w:cstheme="minorBidi"/>
      <w:kern w:val="2"/>
      <w:sz w:val="18"/>
      <w:szCs w:val="18"/>
    </w:rPr>
  </w:style>
  <w:style w:type="character" w:customStyle="1" w:styleId="15">
    <w:name w:val="标题 4 字符"/>
    <w:basedOn w:val="10"/>
    <w:link w:val="5"/>
    <w:qFormat/>
    <w:uiPriority w:val="0"/>
    <w:rPr>
      <w:rFonts w:eastAsia="黑体"/>
      <w:b/>
      <w:bCs/>
      <w:kern w:val="2"/>
      <w:sz w:val="24"/>
      <w:szCs w:val="24"/>
    </w:rPr>
  </w:style>
  <w:style w:type="character" w:customStyle="1" w:styleId="16">
    <w:name w:val="标题 1 Char"/>
    <w:link w:val="2"/>
    <w:qFormat/>
    <w:uiPriority w:val="0"/>
    <w:rPr>
      <w:rFonts w:eastAsia="黑体" w:asciiTheme="minorAscii" w:hAnsiTheme="minorAscii"/>
      <w:b/>
      <w:kern w:val="44"/>
      <w:sz w:val="30"/>
    </w:rPr>
  </w:style>
  <w:style w:type="character" w:customStyle="1" w:styleId="17">
    <w:name w:val="标题 2 Char"/>
    <w:link w:val="3"/>
    <w:qFormat/>
    <w:uiPriority w:val="0"/>
    <w:rPr>
      <w:rFonts w:ascii="Times New Roman" w:hAnsi="Times New Roman" w:eastAsia="黑体"/>
      <w:b/>
      <w:sz w:val="30"/>
    </w:r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4.png"/><Relationship Id="rId8" Type="http://schemas.openxmlformats.org/officeDocument/2006/relationships/image" Target="media/image3.png"/><Relationship Id="rId7" Type="http://schemas.openxmlformats.org/officeDocument/2006/relationships/image" Target="media/image2.png"/><Relationship Id="rId6" Type="http://schemas.openxmlformats.org/officeDocument/2006/relationships/image" Target="media/image1.png"/><Relationship Id="rId5" Type="http://schemas.openxmlformats.org/officeDocument/2006/relationships/theme" Target="theme/theme1.xml"/><Relationship Id="rId4" Type="http://schemas.openxmlformats.org/officeDocument/2006/relationships/endnotes" Target="endnotes.xml"/><Relationship Id="rId3" Type="http://schemas.openxmlformats.org/officeDocument/2006/relationships/footnotes" Target="footnotes.xml"/><Relationship Id="rId21" Type="http://schemas.openxmlformats.org/officeDocument/2006/relationships/fontTable" Target="fontTable.xml"/><Relationship Id="rId20" Type="http://schemas.openxmlformats.org/officeDocument/2006/relationships/numbering" Target="numbering.xml"/><Relationship Id="rId2" Type="http://schemas.openxmlformats.org/officeDocument/2006/relationships/settings" Target="settings.xml"/><Relationship Id="rId19" Type="http://schemas.openxmlformats.org/officeDocument/2006/relationships/customXml" Target="../customXml/item1.xml"/><Relationship Id="rId18" Type="http://schemas.openxmlformats.org/officeDocument/2006/relationships/image" Target="media/image13.png"/><Relationship Id="rId17" Type="http://schemas.openxmlformats.org/officeDocument/2006/relationships/image" Target="media/image12.jpeg"/><Relationship Id="rId16" Type="http://schemas.openxmlformats.org/officeDocument/2006/relationships/image" Target="media/image11.jpeg"/><Relationship Id="rId15" Type="http://schemas.openxmlformats.org/officeDocument/2006/relationships/image" Target="media/image10.png"/><Relationship Id="rId14" Type="http://schemas.openxmlformats.org/officeDocument/2006/relationships/image" Target="media/image9.jpeg"/><Relationship Id="rId13" Type="http://schemas.openxmlformats.org/officeDocument/2006/relationships/image" Target="media/image8.jpeg"/><Relationship Id="rId12" Type="http://schemas.openxmlformats.org/officeDocument/2006/relationships/image" Target="media/image7.png"/><Relationship Id="rId11" Type="http://schemas.openxmlformats.org/officeDocument/2006/relationships/image" Target="media/image6.png"/><Relationship Id="rId10" Type="http://schemas.openxmlformats.org/officeDocument/2006/relationships/image" Target="media/image5.png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7"/>
    <customShpInfo spid="_x0000_s1028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11</Pages>
  <Words>2421</Words>
  <Characters>2583</Characters>
  <Lines>20</Lines>
  <Paragraphs>5</Paragraphs>
  <TotalTime>36</TotalTime>
  <ScaleCrop>false</ScaleCrop>
  <LinksUpToDate>false</LinksUpToDate>
  <CharactersWithSpaces>2864</CharactersWithSpaces>
  <Application>WPS Office_12.1.0.20305_F1E327BC-269C-435d-A152-05C5408002CA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2019-06-04T07:15:00Z</dcterms:created>
  <dc:creator>80完美的日子1421985006</dc:creator>
  <cp:lastModifiedBy>Atom</cp:lastModifiedBy>
  <dcterms:modified xsi:type="dcterms:W3CDTF">2025-04-27T09:06:37Z</dcterms:modified>
  <cp:revision>4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2052-12.1.0.20305</vt:lpwstr>
  </property>
  <property fmtid="{D5CDD505-2E9C-101B-9397-08002B2CF9AE}" pid="3" name="KSOTemplateDocerSaveRecord">
    <vt:lpwstr>eyJoZGlkIjoiMDVkMmQxNDRiYzJlOTM0MjQ2NjQ4ZTcwOTA0ZDdjYTIiLCJ1c2VySWQiOiI2Njc3NzMyOTMifQ==</vt:lpwstr>
  </property>
  <property fmtid="{D5CDD505-2E9C-101B-9397-08002B2CF9AE}" pid="4" name="ICV">
    <vt:lpwstr>F9FA96CDC41F49739C8CD72A95D0EE04_12</vt:lpwstr>
  </property>
</Properties>
</file>